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DF0" w14:textId="77777777" w:rsidR="00B7452A" w:rsidRDefault="00000000">
      <w:pPr>
        <w:spacing w:after="69"/>
        <w:ind w:left="4791"/>
      </w:pPr>
      <w:r>
        <w:rPr>
          <w:sz w:val="20"/>
        </w:rPr>
        <w:t xml:space="preserve"> </w:t>
      </w:r>
    </w:p>
    <w:p w14:paraId="238A61F7" w14:textId="77777777" w:rsidR="00B7452A" w:rsidRDefault="00000000">
      <w:pPr>
        <w:spacing w:after="0"/>
        <w:ind w:right="735"/>
        <w:jc w:val="right"/>
      </w:pPr>
      <w:r>
        <w:rPr>
          <w:noProof/>
        </w:rPr>
        <w:drawing>
          <wp:inline distT="0" distB="0" distL="0" distR="0" wp14:anchorId="267268D3" wp14:editId="0E2C2A51">
            <wp:extent cx="5760721" cy="842772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1" cy="842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</w:t>
      </w:r>
    </w:p>
    <w:p w14:paraId="0EDD0B4A" w14:textId="77777777" w:rsidR="00B7452A" w:rsidRDefault="00000000">
      <w:pPr>
        <w:spacing w:after="14" w:line="250" w:lineRule="auto"/>
        <w:ind w:left="3911" w:right="1205"/>
      </w:pPr>
      <w:r>
        <w:rPr>
          <w:rFonts w:ascii="Verdana" w:eastAsia="Verdana" w:hAnsi="Verdana" w:cs="Verdana"/>
          <w:b/>
          <w:sz w:val="36"/>
        </w:rPr>
        <w:t xml:space="preserve">CAHIERS  </w:t>
      </w:r>
    </w:p>
    <w:p w14:paraId="5106BF18" w14:textId="77777777" w:rsidR="00B7452A" w:rsidRDefault="00000000">
      <w:pPr>
        <w:spacing w:after="288" w:line="250" w:lineRule="auto"/>
        <w:ind w:left="3496" w:right="1205" w:hanging="2099"/>
      </w:pPr>
      <w:r>
        <w:rPr>
          <w:rFonts w:ascii="Verdana" w:eastAsia="Verdana" w:hAnsi="Verdana" w:cs="Verdana"/>
          <w:b/>
          <w:sz w:val="36"/>
        </w:rPr>
        <w:t xml:space="preserve">D’ARTS ET TRADITIONS RURALES  n° 33 (2022) </w:t>
      </w:r>
    </w:p>
    <w:p w14:paraId="0ADDD1D1" w14:textId="77777777" w:rsidR="00B7452A" w:rsidRDefault="00000000">
      <w:pPr>
        <w:spacing w:after="394" w:line="321" w:lineRule="auto"/>
        <w:ind w:left="4729" w:hanging="10"/>
      </w:pPr>
      <w:r>
        <w:rPr>
          <w:b/>
        </w:rPr>
        <w:t>v</w:t>
      </w:r>
      <w:r>
        <w:rPr>
          <w:rFonts w:ascii="Verdana" w:eastAsia="Verdana" w:hAnsi="Verdana" w:cs="Verdana"/>
        </w:rPr>
        <w:t xml:space="preserve"> </w:t>
      </w:r>
    </w:p>
    <w:p w14:paraId="7AC6E716" w14:textId="77777777" w:rsidR="00B7452A" w:rsidRDefault="00000000">
      <w:pPr>
        <w:spacing w:after="108" w:line="249" w:lineRule="auto"/>
        <w:ind w:left="1681" w:right="1631" w:hanging="10"/>
      </w:pPr>
      <w:r>
        <w:rPr>
          <w:rFonts w:ascii="Verdana" w:eastAsia="Verdana" w:hAnsi="Verdana" w:cs="Verdana"/>
        </w:rPr>
        <w:lastRenderedPageBreak/>
        <w:t xml:space="preserve">Comité de rédaction : Bureau d’Arts et Traditions rurales </w:t>
      </w:r>
    </w:p>
    <w:p w14:paraId="3B9C1E9E" w14:textId="77777777" w:rsidR="00B7452A" w:rsidRDefault="00000000">
      <w:pPr>
        <w:spacing w:after="46" w:line="249" w:lineRule="auto"/>
        <w:ind w:left="4012" w:right="1631" w:hanging="10"/>
      </w:pPr>
      <w:r>
        <w:rPr>
          <w:rFonts w:ascii="Verdana" w:eastAsia="Verdana" w:hAnsi="Verdana" w:cs="Verdana"/>
        </w:rPr>
        <w:t xml:space="preserve">Coordonné par  </w:t>
      </w:r>
    </w:p>
    <w:p w14:paraId="6F4F7554" w14:textId="77777777" w:rsidR="00B7452A" w:rsidRDefault="00000000">
      <w:pPr>
        <w:spacing w:after="0"/>
        <w:ind w:left="3649" w:hanging="10"/>
      </w:pPr>
      <w:r>
        <w:rPr>
          <w:rFonts w:ascii="Verdana" w:eastAsia="Verdana" w:hAnsi="Verdana" w:cs="Verdana"/>
          <w:sz w:val="28"/>
        </w:rPr>
        <w:t xml:space="preserve">Christian PIOCH,  </w:t>
      </w:r>
    </w:p>
    <w:p w14:paraId="565500DD" w14:textId="77777777" w:rsidR="00B7452A" w:rsidRDefault="00000000">
      <w:pPr>
        <w:spacing w:after="361"/>
        <w:ind w:left="1867" w:hanging="10"/>
      </w:pPr>
      <w:r>
        <w:rPr>
          <w:rFonts w:ascii="Verdana" w:eastAsia="Verdana" w:hAnsi="Verdana" w:cs="Verdana"/>
          <w:sz w:val="28"/>
        </w:rPr>
        <w:t xml:space="preserve">Sylvie L’HOSTIS et Jean-Claude RICHARD </w:t>
      </w:r>
    </w:p>
    <w:p w14:paraId="160F071D" w14:textId="77777777" w:rsidR="00B7452A" w:rsidRDefault="00000000">
      <w:pPr>
        <w:spacing w:after="394" w:line="321" w:lineRule="auto"/>
        <w:ind w:left="4729" w:hanging="10"/>
      </w:pPr>
      <w:r>
        <w:rPr>
          <w:b/>
        </w:rPr>
        <w:t>v</w:t>
      </w:r>
      <w:r>
        <w:rPr>
          <w:rFonts w:ascii="Verdana" w:eastAsia="Verdana" w:hAnsi="Verdana" w:cs="Verdana"/>
        </w:rPr>
        <w:t xml:space="preserve"> </w:t>
      </w:r>
    </w:p>
    <w:p w14:paraId="59909B6E" w14:textId="77777777" w:rsidR="00B7452A" w:rsidRDefault="00000000">
      <w:pPr>
        <w:spacing w:after="5" w:line="249" w:lineRule="auto"/>
        <w:ind w:left="3095" w:right="1631" w:hanging="10"/>
      </w:pPr>
      <w:r>
        <w:rPr>
          <w:rFonts w:ascii="Verdana" w:eastAsia="Verdana" w:hAnsi="Verdana" w:cs="Verdana"/>
        </w:rPr>
        <w:t xml:space="preserve">Une publication de l’association  </w:t>
      </w:r>
    </w:p>
    <w:p w14:paraId="1BA7B822" w14:textId="77777777" w:rsidR="00B7452A" w:rsidRDefault="00000000">
      <w:pPr>
        <w:spacing w:after="5" w:line="249" w:lineRule="auto"/>
        <w:ind w:left="3424" w:right="1631" w:hanging="10"/>
      </w:pPr>
      <w:r>
        <w:rPr>
          <w:rFonts w:ascii="Verdana" w:eastAsia="Verdana" w:hAnsi="Verdana" w:cs="Verdana"/>
        </w:rPr>
        <w:t xml:space="preserve">Arts et Traditions Rurales  </w:t>
      </w:r>
    </w:p>
    <w:p w14:paraId="0C4FBCC8" w14:textId="77777777" w:rsidR="00B7452A" w:rsidRDefault="00000000">
      <w:pPr>
        <w:spacing w:after="5" w:line="249" w:lineRule="auto"/>
        <w:ind w:left="3455" w:right="1631" w:hanging="10"/>
      </w:pPr>
      <w:r>
        <w:rPr>
          <w:rFonts w:ascii="Verdana" w:eastAsia="Verdana" w:hAnsi="Verdana" w:cs="Verdana"/>
        </w:rPr>
        <w:t xml:space="preserve">Association (loi de 1901)  </w:t>
      </w:r>
    </w:p>
    <w:p w14:paraId="6A0A029F" w14:textId="77777777" w:rsidR="00B7452A" w:rsidRDefault="00000000">
      <w:pPr>
        <w:spacing w:after="192" w:line="249" w:lineRule="auto"/>
        <w:ind w:left="2365" w:right="1631" w:hanging="569"/>
      </w:pPr>
      <w:r>
        <w:rPr>
          <w:rFonts w:ascii="Verdana" w:eastAsia="Verdana" w:hAnsi="Verdana" w:cs="Verdana"/>
        </w:rPr>
        <w:t xml:space="preserve">préfecture de l’Hérault, n° 8818, J.O. du 25 juin 1974,  adhérente au Mouvement des Foyers ruraux </w:t>
      </w:r>
    </w:p>
    <w:p w14:paraId="1D136FEC" w14:textId="77777777" w:rsidR="00B7452A" w:rsidRDefault="00000000">
      <w:pPr>
        <w:spacing w:after="5" w:line="249" w:lineRule="auto"/>
        <w:ind w:left="4091" w:right="1631" w:hanging="10"/>
      </w:pPr>
      <w:r>
        <w:rPr>
          <w:rFonts w:ascii="Verdana" w:eastAsia="Verdana" w:hAnsi="Verdana" w:cs="Verdana"/>
        </w:rPr>
        <w:t xml:space="preserve">Siège social :  </w:t>
      </w:r>
    </w:p>
    <w:p w14:paraId="0DB96244" w14:textId="77777777" w:rsidR="00B7452A" w:rsidRDefault="00000000">
      <w:pPr>
        <w:spacing w:after="440" w:line="249" w:lineRule="auto"/>
        <w:ind w:left="3915" w:right="3162" w:hanging="408"/>
      </w:pPr>
      <w:r>
        <w:rPr>
          <w:rFonts w:ascii="Verdana" w:eastAsia="Verdana" w:hAnsi="Verdana" w:cs="Verdana"/>
        </w:rPr>
        <w:t xml:space="preserve">6 route de La Boissière,  34380 Argelliers </w:t>
      </w:r>
    </w:p>
    <w:p w14:paraId="1BFB80A7" w14:textId="77777777" w:rsidR="00B7452A" w:rsidRDefault="00000000">
      <w:pPr>
        <w:spacing w:after="517" w:line="321" w:lineRule="auto"/>
        <w:ind w:left="4729" w:hanging="10"/>
      </w:pPr>
      <w:r>
        <w:rPr>
          <w:b/>
        </w:rPr>
        <w:t>v</w:t>
      </w:r>
      <w:r>
        <w:rPr>
          <w:rFonts w:ascii="Verdana" w:eastAsia="Verdana" w:hAnsi="Verdana" w:cs="Verdana"/>
        </w:rPr>
        <w:t xml:space="preserve"> </w:t>
      </w:r>
    </w:p>
    <w:p w14:paraId="1A83581E" w14:textId="77777777" w:rsidR="00B7452A" w:rsidRDefault="00000000">
      <w:pPr>
        <w:spacing w:after="439" w:line="249" w:lineRule="auto"/>
        <w:ind w:left="2722" w:right="1631" w:hanging="413"/>
      </w:pPr>
      <w:r>
        <w:rPr>
          <w:rFonts w:ascii="Verdana" w:eastAsia="Verdana" w:hAnsi="Verdana" w:cs="Verdana"/>
        </w:rPr>
        <w:t xml:space="preserve">Directeur de la publication : Christian PIOCH,  président d’Arts et Traditions Rurales. </w:t>
      </w:r>
    </w:p>
    <w:p w14:paraId="3BD83B62" w14:textId="77777777" w:rsidR="00B7452A" w:rsidRDefault="00000000">
      <w:pPr>
        <w:spacing w:after="517" w:line="321" w:lineRule="auto"/>
        <w:ind w:left="4729" w:hanging="10"/>
      </w:pPr>
      <w:r>
        <w:rPr>
          <w:b/>
        </w:rPr>
        <w:t>v</w:t>
      </w:r>
      <w:r>
        <w:rPr>
          <w:rFonts w:ascii="Verdana" w:eastAsia="Verdana" w:hAnsi="Verdana" w:cs="Verdana"/>
        </w:rPr>
        <w:t xml:space="preserve"> </w:t>
      </w:r>
    </w:p>
    <w:p w14:paraId="716AF930" w14:textId="77777777" w:rsidR="00B7452A" w:rsidRDefault="00000000">
      <w:pPr>
        <w:spacing w:after="5" w:line="249" w:lineRule="auto"/>
        <w:ind w:left="3800" w:right="1631" w:hanging="10"/>
      </w:pPr>
      <w:r>
        <w:rPr>
          <w:rFonts w:ascii="Verdana" w:eastAsia="Verdana" w:hAnsi="Verdana" w:cs="Verdana"/>
        </w:rPr>
        <w:t xml:space="preserve">ISSN : 0769-0177  </w:t>
      </w:r>
    </w:p>
    <w:p w14:paraId="2FE6976E" w14:textId="77777777" w:rsidR="00B7452A" w:rsidRDefault="00000000">
      <w:pPr>
        <w:spacing w:after="5" w:line="249" w:lineRule="auto"/>
        <w:ind w:left="4549" w:right="1631" w:hanging="10"/>
      </w:pPr>
      <w:r>
        <w:rPr>
          <w:rFonts w:ascii="Verdana" w:eastAsia="Verdana" w:hAnsi="Verdana" w:cs="Verdana"/>
        </w:rPr>
        <w:t xml:space="preserve">N°33  </w:t>
      </w:r>
    </w:p>
    <w:p w14:paraId="3C4C2D81" w14:textId="77777777" w:rsidR="00B7452A" w:rsidRDefault="00000000">
      <w:pPr>
        <w:spacing w:after="186" w:line="249" w:lineRule="auto"/>
        <w:ind w:left="3997" w:right="1631" w:hanging="10"/>
      </w:pPr>
      <w:r>
        <w:rPr>
          <w:rFonts w:ascii="Verdana" w:eastAsia="Verdana" w:hAnsi="Verdana" w:cs="Verdana"/>
        </w:rPr>
        <w:t xml:space="preserve">(octobre 2022) </w:t>
      </w:r>
    </w:p>
    <w:p w14:paraId="517A7FD6" w14:textId="77777777" w:rsidR="00B7452A" w:rsidRDefault="00000000">
      <w:pPr>
        <w:spacing w:after="5" w:line="249" w:lineRule="auto"/>
        <w:ind w:left="2658" w:right="1631" w:hanging="10"/>
      </w:pPr>
      <w:r>
        <w:rPr>
          <w:rFonts w:ascii="Verdana" w:eastAsia="Verdana" w:hAnsi="Verdana" w:cs="Verdana"/>
        </w:rPr>
        <w:t xml:space="preserve">Retrouvez toutes nos publications sur :  </w:t>
      </w:r>
    </w:p>
    <w:p w14:paraId="638703A4" w14:textId="77777777" w:rsidR="00B7452A" w:rsidRDefault="00B7452A">
      <w:pPr>
        <w:spacing w:after="1281" w:line="249" w:lineRule="auto"/>
        <w:ind w:left="1242" w:right="1631" w:hanging="10"/>
      </w:pPr>
      <w:hyperlink r:id="rId6">
        <w:r>
          <w:rPr>
            <w:rFonts w:ascii="Verdana" w:eastAsia="Verdana" w:hAnsi="Verdana" w:cs="Verdana"/>
          </w:rPr>
          <w:t>https://www.etudesheraultaises.fr/arts</w:t>
        </w:r>
      </w:hyperlink>
      <w:hyperlink r:id="rId7">
        <w:r>
          <w:rPr>
            <w:rFonts w:ascii="Verdana" w:eastAsia="Verdana" w:hAnsi="Verdana" w:cs="Verdana"/>
          </w:rPr>
          <w:t>-</w:t>
        </w:r>
      </w:hyperlink>
      <w:hyperlink r:id="rId8">
        <w:r>
          <w:rPr>
            <w:rFonts w:ascii="Verdana" w:eastAsia="Verdana" w:hAnsi="Verdana" w:cs="Verdana"/>
          </w:rPr>
          <w:t>et</w:t>
        </w:r>
      </w:hyperlink>
      <w:hyperlink r:id="rId9">
        <w:r>
          <w:rPr>
            <w:rFonts w:ascii="Verdana" w:eastAsia="Verdana" w:hAnsi="Verdana" w:cs="Verdana"/>
          </w:rPr>
          <w:t>-</w:t>
        </w:r>
      </w:hyperlink>
      <w:hyperlink r:id="rId10">
        <w:r>
          <w:rPr>
            <w:rFonts w:ascii="Verdana" w:eastAsia="Verdana" w:hAnsi="Verdana" w:cs="Verdana"/>
          </w:rPr>
          <w:t>traditions</w:t>
        </w:r>
      </w:hyperlink>
      <w:hyperlink r:id="rId11">
        <w:r>
          <w:rPr>
            <w:rFonts w:ascii="Verdana" w:eastAsia="Verdana" w:hAnsi="Verdana" w:cs="Verdana"/>
          </w:rPr>
          <w:t>-</w:t>
        </w:r>
      </w:hyperlink>
      <w:hyperlink r:id="rId12">
        <w:r>
          <w:rPr>
            <w:rFonts w:ascii="Verdana" w:eastAsia="Verdana" w:hAnsi="Verdana" w:cs="Verdana"/>
          </w:rPr>
          <w:t>rurales</w:t>
        </w:r>
      </w:hyperlink>
      <w:hyperlink r:id="rId13">
        <w:r>
          <w:rPr>
            <w:rFonts w:ascii="Verdana" w:eastAsia="Verdana" w:hAnsi="Verdana" w:cs="Verdana"/>
          </w:rPr>
          <w:t>-</w:t>
        </w:r>
      </w:hyperlink>
      <w:hyperlink r:id="rId14">
        <w:r>
          <w:rPr>
            <w:rFonts w:ascii="Verdana" w:eastAsia="Verdana" w:hAnsi="Verdana" w:cs="Verdana"/>
          </w:rPr>
          <w:t>atr/</w:t>
        </w:r>
      </w:hyperlink>
      <w:hyperlink r:id="rId15">
        <w:r>
          <w:rPr>
            <w:rFonts w:ascii="Verdana" w:eastAsia="Verdana" w:hAnsi="Verdana" w:cs="Verdana"/>
          </w:rPr>
          <w:t xml:space="preserve"> </w:t>
        </w:r>
      </w:hyperlink>
    </w:p>
    <w:p w14:paraId="4DA38EAF" w14:textId="77777777" w:rsidR="00B7452A" w:rsidRDefault="00000000">
      <w:pPr>
        <w:spacing w:after="69"/>
        <w:ind w:left="2187"/>
      </w:pPr>
      <w:r>
        <w:rPr>
          <w:noProof/>
        </w:rPr>
        <mc:AlternateContent>
          <mc:Choice Requires="wpg">
            <w:drawing>
              <wp:inline distT="0" distB="0" distL="0" distR="0" wp14:anchorId="4F6019BA" wp14:editId="34C7C62B">
                <wp:extent cx="3345815" cy="6096"/>
                <wp:effectExtent l="0" t="0" r="0" b="0"/>
                <wp:docPr id="7496" name="Group 7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5815" cy="6096"/>
                          <a:chOff x="0" y="0"/>
                          <a:chExt cx="3345815" cy="6096"/>
                        </a:xfrm>
                      </wpg:grpSpPr>
                      <wps:wsp>
                        <wps:cNvPr id="10049" name="Shape 10049"/>
                        <wps:cNvSpPr/>
                        <wps:spPr>
                          <a:xfrm>
                            <a:off x="0" y="0"/>
                            <a:ext cx="33458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5815" h="9144">
                                <a:moveTo>
                                  <a:pt x="0" y="0"/>
                                </a:moveTo>
                                <a:lnTo>
                                  <a:pt x="3345815" y="0"/>
                                </a:lnTo>
                                <a:lnTo>
                                  <a:pt x="33458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496" style="width:263.45pt;height:0.47998pt;mso-position-horizontal-relative:char;mso-position-vertical-relative:line" coordsize="33458,60">
                <v:shape id="Shape 10050" style="position:absolute;width:33458;height:91;left:0;top:0;" coordsize="3345815,9144" path="m0,0l3345815,0l334581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A59CD4" w14:textId="77777777" w:rsidR="00B7452A" w:rsidRDefault="00000000">
      <w:pPr>
        <w:spacing w:after="5" w:line="249" w:lineRule="auto"/>
        <w:ind w:left="4095" w:right="3303" w:hanging="305"/>
      </w:pPr>
      <w:r>
        <w:rPr>
          <w:rFonts w:ascii="Verdana" w:eastAsia="Verdana" w:hAnsi="Verdana" w:cs="Verdana"/>
        </w:rPr>
        <w:t xml:space="preserve">Achevé d’imprimer  octobre 2022  </w:t>
      </w:r>
    </w:p>
    <w:p w14:paraId="6A7E2EE7" w14:textId="77777777" w:rsidR="00B7452A" w:rsidRDefault="00000000">
      <w:pPr>
        <w:spacing w:after="188" w:line="249" w:lineRule="auto"/>
        <w:ind w:left="2718" w:right="1631" w:hanging="10"/>
      </w:pPr>
      <w:r>
        <w:rPr>
          <w:rFonts w:ascii="Verdana" w:eastAsia="Verdana" w:hAnsi="Verdana" w:cs="Verdana"/>
        </w:rPr>
        <w:t xml:space="preserve">sur les Presses deImp’Act Imprimerie.  </w:t>
      </w:r>
    </w:p>
    <w:p w14:paraId="05DA5579" w14:textId="77777777" w:rsidR="00B7452A" w:rsidRDefault="00000000">
      <w:pPr>
        <w:spacing w:after="5" w:line="249" w:lineRule="auto"/>
        <w:ind w:left="2934" w:right="1631" w:hanging="10"/>
      </w:pPr>
      <w:r>
        <w:rPr>
          <w:rFonts w:ascii="Verdana" w:eastAsia="Verdana" w:hAnsi="Verdana" w:cs="Verdana"/>
        </w:rPr>
        <w:t xml:space="preserve">Saint-Martin-de-Londres (Hérault)  </w:t>
      </w:r>
    </w:p>
    <w:p w14:paraId="240DB89C" w14:textId="77777777" w:rsidR="00B7452A" w:rsidRDefault="00000000">
      <w:pPr>
        <w:spacing w:after="226" w:line="249" w:lineRule="auto"/>
        <w:ind w:left="3971" w:right="1631" w:hanging="10"/>
      </w:pPr>
      <w:r>
        <w:rPr>
          <w:rFonts w:ascii="Verdana" w:eastAsia="Verdana" w:hAnsi="Verdana" w:cs="Verdana"/>
        </w:rPr>
        <w:t xml:space="preserve">04.67.02.99.89 </w:t>
      </w:r>
    </w:p>
    <w:p w14:paraId="3D6FEE3F" w14:textId="77777777" w:rsidR="00B7452A" w:rsidRDefault="00000000">
      <w:pPr>
        <w:spacing w:after="0"/>
        <w:ind w:right="232"/>
        <w:jc w:val="right"/>
      </w:pPr>
      <w:r>
        <w:rPr>
          <w:rFonts w:ascii="Verdana" w:eastAsia="Verdana" w:hAnsi="Verdana" w:cs="Verdana"/>
        </w:rPr>
        <w:t xml:space="preserve"> </w:t>
      </w:r>
    </w:p>
    <w:p w14:paraId="0A13BBDC" w14:textId="77777777" w:rsidR="00B7452A" w:rsidRDefault="00000000">
      <w:pPr>
        <w:spacing w:after="482"/>
        <w:ind w:left="10" w:right="658" w:hanging="10"/>
        <w:jc w:val="right"/>
      </w:pPr>
      <w:r>
        <w:rPr>
          <w:rFonts w:ascii="Segoe UI Symbol" w:eastAsia="Segoe UI Symbol" w:hAnsi="Segoe UI Symbol" w:cs="Segoe UI Symbol"/>
          <w:sz w:val="28"/>
        </w:rPr>
        <w:t></w:t>
      </w:r>
      <w:r>
        <w:rPr>
          <w:rFonts w:ascii="Verdana" w:eastAsia="Verdana" w:hAnsi="Verdana" w:cs="Verdana"/>
          <w:b/>
          <w:sz w:val="28"/>
        </w:rPr>
        <w:t xml:space="preserve"> Hommages </w:t>
      </w:r>
      <w:r>
        <w:rPr>
          <w:rFonts w:ascii="Segoe UI Symbol" w:eastAsia="Segoe UI Symbol" w:hAnsi="Segoe UI Symbol" w:cs="Segoe UI Symbol"/>
          <w:sz w:val="28"/>
        </w:rPr>
        <w:t></w:t>
      </w:r>
      <w:r>
        <w:rPr>
          <w:rFonts w:ascii="Verdana" w:eastAsia="Verdana" w:hAnsi="Verdana" w:cs="Verdana"/>
          <w:sz w:val="28"/>
        </w:rPr>
        <w:t xml:space="preserve"> </w:t>
      </w:r>
    </w:p>
    <w:p w14:paraId="321A99A6" w14:textId="77777777" w:rsidR="00B7452A" w:rsidRDefault="00000000">
      <w:pPr>
        <w:spacing w:after="32"/>
        <w:ind w:left="2734" w:hanging="10"/>
      </w:pPr>
      <w:r>
        <w:rPr>
          <w:sz w:val="48"/>
        </w:rPr>
        <w:t xml:space="preserve">Hommage à André Cablat  </w:t>
      </w:r>
    </w:p>
    <w:p w14:paraId="41854E05" w14:textId="77777777" w:rsidR="00B7452A" w:rsidRDefault="00000000">
      <w:pPr>
        <w:spacing w:after="0"/>
        <w:ind w:left="3887" w:hanging="10"/>
      </w:pPr>
      <w:r>
        <w:rPr>
          <w:sz w:val="48"/>
        </w:rPr>
        <w:t xml:space="preserve">(1931-2022) </w:t>
      </w:r>
    </w:p>
    <w:p w14:paraId="320EF20E" w14:textId="77777777" w:rsidR="00B7452A" w:rsidRDefault="00000000">
      <w:pPr>
        <w:spacing w:after="356"/>
        <w:ind w:left="4074"/>
      </w:pPr>
      <w:r>
        <w:rPr>
          <w:rFonts w:ascii="Bookman Old Style" w:eastAsia="Bookman Old Style" w:hAnsi="Bookman Old Style" w:cs="Bookman Old Style"/>
          <w:sz w:val="24"/>
        </w:rPr>
        <w:t xml:space="preserve">Gilles FICHOU </w:t>
      </w:r>
    </w:p>
    <w:p w14:paraId="0268CD92" w14:textId="77777777" w:rsidR="00B7452A" w:rsidRDefault="00000000">
      <w:pPr>
        <w:spacing w:after="120" w:line="263" w:lineRule="auto"/>
        <w:ind w:left="574" w:right="497" w:firstLine="329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F0A320A" wp14:editId="752EA257">
            <wp:simplePos x="0" y="0"/>
            <wp:positionH relativeFrom="column">
              <wp:posOffset>364198</wp:posOffset>
            </wp:positionH>
            <wp:positionV relativeFrom="paragraph">
              <wp:posOffset>-32309</wp:posOffset>
            </wp:positionV>
            <wp:extent cx="2424049" cy="3456051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4049" cy="345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sz w:val="20"/>
        </w:rPr>
        <w:t xml:space="preserve">ès la création d'ATR, André Cablat a </w:t>
      </w:r>
      <w:r>
        <w:rPr>
          <w:noProof/>
        </w:rPr>
        <mc:AlternateContent>
          <mc:Choice Requires="wpg">
            <w:drawing>
              <wp:inline distT="0" distB="0" distL="0" distR="0" wp14:anchorId="1916D56D" wp14:editId="1C0666C7">
                <wp:extent cx="211242" cy="248046"/>
                <wp:effectExtent l="0" t="0" r="0" b="0"/>
                <wp:docPr id="9467" name="Group 9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42" cy="248046"/>
                          <a:chOff x="0" y="0"/>
                          <a:chExt cx="211242" cy="248046"/>
                        </a:xfrm>
                      </wpg:grpSpPr>
                      <wps:wsp>
                        <wps:cNvPr id="130" name="Rectangle 130"/>
                        <wps:cNvSpPr/>
                        <wps:spPr>
                          <a:xfrm>
                            <a:off x="0" y="0"/>
                            <a:ext cx="280952" cy="329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BACED" w14:textId="77777777" w:rsidR="00B7452A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4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6D56D" id="Group 9467" o:spid="_x0000_s1026" style="width:16.65pt;height:19.55pt;mso-position-horizontal-relative:char;mso-position-vertical-relative:line" coordsize="211242,24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">
                <v:rect id="Rectangle 130" o:spid="_x0000_s1027" style="position:absolute;width:280952;height:329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48CBACED" w14:textId="77777777" w:rsidR="00B7452A" w:rsidRDefault="00000000">
                        <w:r>
                          <w:rPr>
                            <w:rFonts w:ascii="Verdana" w:eastAsia="Verdana" w:hAnsi="Verdana" w:cs="Verdana"/>
                            <w:b/>
                            <w:sz w:val="40"/>
                          </w:rPr>
                          <w:t>D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Verdana" w:eastAsia="Verdana" w:hAnsi="Verdana" w:cs="Verdana"/>
          <w:b/>
          <w:sz w:val="40"/>
        </w:rPr>
        <w:t xml:space="preserve"> </w:t>
      </w:r>
      <w:r>
        <w:rPr>
          <w:rFonts w:ascii="Verdana" w:eastAsia="Verdana" w:hAnsi="Verdana" w:cs="Verdana"/>
          <w:sz w:val="20"/>
        </w:rPr>
        <w:t xml:space="preserve">participé aux actions de terrain et aux publications sur ses thèmes favoris : la pierre sèche les moulins et les horloges. Sous un abord très agréable, il savait faire partager ses passions et en particulier celle pour les horloges qui correspondaient à ses activités professionnelles. </w:t>
      </w:r>
    </w:p>
    <w:p w14:paraId="09A2FC49" w14:textId="77777777" w:rsidR="00B7452A" w:rsidRDefault="00000000">
      <w:pPr>
        <w:spacing w:after="119" w:line="263" w:lineRule="auto"/>
        <w:ind w:left="574" w:right="497" w:firstLine="396"/>
        <w:jc w:val="both"/>
      </w:pPr>
      <w:r>
        <w:rPr>
          <w:rFonts w:ascii="Verdana" w:eastAsia="Verdana" w:hAnsi="Verdana" w:cs="Verdana"/>
          <w:sz w:val="20"/>
        </w:rPr>
        <w:t xml:space="preserve">Nous donnons ici sa bibliographie, établie par Gilles Fichou (que nous remercions) avec une photographie d'André Cablat en famille (nous en remercions sa famille), et en activité archéologique - une autre de ses grandes passions. </w:t>
      </w:r>
    </w:p>
    <w:p w14:paraId="4CB5305F" w14:textId="77777777" w:rsidR="00B7452A" w:rsidRDefault="00000000">
      <w:pPr>
        <w:spacing w:after="117" w:line="263" w:lineRule="auto"/>
        <w:ind w:left="574" w:right="497" w:firstLine="396"/>
        <w:jc w:val="both"/>
      </w:pPr>
      <w:r>
        <w:rPr>
          <w:rFonts w:ascii="Verdana" w:eastAsia="Verdana" w:hAnsi="Verdana" w:cs="Verdana"/>
          <w:sz w:val="20"/>
        </w:rPr>
        <w:t xml:space="preserve">Nous n'oublierons pas ce membre fidèle d'Arts et Traditions Rurales. </w:t>
      </w:r>
    </w:p>
    <w:p w14:paraId="5E0D91A7" w14:textId="77777777" w:rsidR="00B7452A" w:rsidRDefault="00000000">
      <w:pPr>
        <w:spacing w:after="193"/>
        <w:ind w:left="574" w:right="514"/>
        <w:jc w:val="right"/>
      </w:pPr>
      <w:r>
        <w:rPr>
          <w:rFonts w:ascii="Verdana" w:eastAsia="Verdana" w:hAnsi="Verdana" w:cs="Verdana"/>
          <w:sz w:val="20"/>
        </w:rPr>
        <w:t xml:space="preserve">Gilles FICHOU / ATR. </w:t>
      </w:r>
    </w:p>
    <w:p w14:paraId="4999ACD4" w14:textId="77777777" w:rsidR="00B7452A" w:rsidRDefault="00000000">
      <w:pPr>
        <w:spacing w:after="40" w:line="267" w:lineRule="auto"/>
        <w:ind w:left="1155" w:right="1432" w:hanging="10"/>
      </w:pPr>
      <w:r>
        <w:rPr>
          <w:rFonts w:ascii="Wingdings" w:eastAsia="Wingdings" w:hAnsi="Wingdings" w:cs="Wingdings"/>
          <w:sz w:val="19"/>
        </w:rPr>
        <w:t></w:t>
      </w:r>
      <w:r>
        <w:rPr>
          <w:rFonts w:ascii="Verdana" w:eastAsia="Verdana" w:hAnsi="Verdana" w:cs="Verdana"/>
          <w:sz w:val="19"/>
        </w:rPr>
        <w:t xml:space="preserve"> André Cablat en famille ;  </w:t>
      </w:r>
    </w:p>
    <w:p w14:paraId="27880FD8" w14:textId="77777777" w:rsidR="00B7452A" w:rsidRDefault="00000000">
      <w:pPr>
        <w:tabs>
          <w:tab w:val="center" w:pos="4391"/>
          <w:tab w:val="center" w:pos="6440"/>
        </w:tabs>
        <w:spacing w:after="305"/>
      </w:pPr>
      <w:r>
        <w:tab/>
      </w:r>
      <w:r>
        <w:rPr>
          <w:rFonts w:ascii="Verdana" w:eastAsia="Verdana" w:hAnsi="Verdana" w:cs="Verdana"/>
          <w:sz w:val="19"/>
        </w:rPr>
        <w:t xml:space="preserve"> </w:t>
      </w:r>
      <w:r>
        <w:rPr>
          <w:rFonts w:ascii="Verdana" w:eastAsia="Verdana" w:hAnsi="Verdana" w:cs="Verdana"/>
          <w:sz w:val="19"/>
        </w:rPr>
        <w:tab/>
        <w:t xml:space="preserve">Lac de l'Oule 2004. </w:t>
      </w:r>
    </w:p>
    <w:p w14:paraId="29D4883E" w14:textId="77777777" w:rsidR="00B7452A" w:rsidRDefault="00000000">
      <w:pPr>
        <w:spacing w:after="0"/>
        <w:ind w:right="1275"/>
        <w:jc w:val="right"/>
      </w:pPr>
      <w:r>
        <w:rPr>
          <w:noProof/>
        </w:rPr>
        <w:drawing>
          <wp:inline distT="0" distB="0" distL="0" distR="0" wp14:anchorId="3CA1B244" wp14:editId="2240A99B">
            <wp:extent cx="4899152" cy="3312033"/>
            <wp:effectExtent l="0" t="0" r="0" b="0"/>
            <wp:docPr id="217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9152" cy="331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9"/>
        </w:rPr>
        <w:t xml:space="preserve"> </w:t>
      </w:r>
    </w:p>
    <w:p w14:paraId="597B83E5" w14:textId="77777777" w:rsidR="00B7452A" w:rsidRDefault="00000000">
      <w:pPr>
        <w:spacing w:after="40" w:line="267" w:lineRule="auto"/>
        <w:ind w:left="1145" w:right="1432" w:firstLine="631"/>
      </w:pPr>
      <w:r>
        <w:rPr>
          <w:rFonts w:ascii="Verdana" w:eastAsia="Verdana" w:hAnsi="Verdana" w:cs="Verdana"/>
          <w:sz w:val="19"/>
        </w:rPr>
        <w:t xml:space="preserve">André Cablat, debout à droite sur la photo, lors de la restauration  du dolmen de Cantagals à Villeveyrac (34) au printemps 1992. ©Gilles Fichou. </w:t>
      </w:r>
    </w:p>
    <w:p w14:paraId="727FCC11" w14:textId="77777777" w:rsidR="00B7452A" w:rsidRDefault="00000000">
      <w:pPr>
        <w:pStyle w:val="Titre1"/>
      </w:pPr>
      <w:r>
        <w:rPr>
          <w:sz w:val="28"/>
        </w:rPr>
        <w:t>B</w:t>
      </w:r>
      <w:r>
        <w:t>IBLIOGRAPHIE</w:t>
      </w:r>
      <w:r>
        <w:rPr>
          <w:sz w:val="28"/>
        </w:rPr>
        <w:t xml:space="preserve">  </w:t>
      </w:r>
    </w:p>
    <w:p w14:paraId="2BC4AD40" w14:textId="77777777" w:rsidR="00B7452A" w:rsidRDefault="00000000">
      <w:pPr>
        <w:pStyle w:val="Titre2"/>
        <w:jc w:val="center"/>
      </w:pPr>
      <w:r>
        <w:t xml:space="preserve">André CABLAT </w:t>
      </w:r>
    </w:p>
    <w:p w14:paraId="33373A81" w14:textId="77777777" w:rsidR="00B7452A" w:rsidRDefault="00000000">
      <w:pPr>
        <w:spacing w:after="199" w:line="262" w:lineRule="auto"/>
        <w:ind w:left="-5" w:right="497" w:hanging="10"/>
        <w:jc w:val="both"/>
      </w:pPr>
      <w:r>
        <w:rPr>
          <w:rFonts w:ascii="Verdana" w:eastAsia="Verdana" w:hAnsi="Verdana" w:cs="Verdana"/>
          <w:b/>
          <w:sz w:val="20"/>
        </w:rPr>
        <w:t>1974-1975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Les capitelles de l'Hérault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Bulletin de la Société d'études scientifiques de Sète et sa région</w:t>
      </w:r>
      <w:r>
        <w:rPr>
          <w:rFonts w:ascii="Verdana" w:eastAsia="Verdana" w:hAnsi="Verdana" w:cs="Verdana"/>
          <w:sz w:val="20"/>
        </w:rPr>
        <w:t xml:space="preserve">, t. 6-7, pp. 119-132 </w:t>
      </w:r>
    </w:p>
    <w:p w14:paraId="68CC40ED" w14:textId="77777777" w:rsidR="00B7452A" w:rsidRDefault="00000000">
      <w:pPr>
        <w:spacing w:after="199" w:line="262" w:lineRule="auto"/>
        <w:ind w:left="-5" w:right="738" w:hanging="10"/>
        <w:jc w:val="both"/>
      </w:pPr>
      <w:r>
        <w:rPr>
          <w:rFonts w:ascii="Verdana" w:eastAsia="Verdana" w:hAnsi="Verdana" w:cs="Verdana"/>
          <w:b/>
          <w:sz w:val="20"/>
        </w:rPr>
        <w:t>1978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L'architecture rurale en pierre sèche de l'Hérault : cabanes de bergers, d'agriculteurs et de charbonniers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L'architecture rurale en pierre sèche</w:t>
      </w:r>
      <w:r>
        <w:rPr>
          <w:rFonts w:ascii="Verdana" w:eastAsia="Verdana" w:hAnsi="Verdana" w:cs="Verdana"/>
          <w:sz w:val="20"/>
        </w:rPr>
        <w:t xml:space="preserve">, t. 2, pp. 41-68 </w:t>
      </w:r>
    </w:p>
    <w:p w14:paraId="7EE3AAAC" w14:textId="77777777" w:rsidR="00B7452A" w:rsidRDefault="00000000">
      <w:pPr>
        <w:spacing w:after="199" w:line="262" w:lineRule="auto"/>
        <w:ind w:left="-5" w:right="497" w:hanging="10"/>
        <w:jc w:val="both"/>
      </w:pPr>
      <w:r>
        <w:rPr>
          <w:rFonts w:ascii="Verdana" w:eastAsia="Verdana" w:hAnsi="Verdana" w:cs="Verdana"/>
          <w:b/>
          <w:sz w:val="20"/>
        </w:rPr>
        <w:t>1980 :</w:t>
      </w:r>
      <w:r>
        <w:rPr>
          <w:rFonts w:ascii="Verdana" w:eastAsia="Verdana" w:hAnsi="Verdana" w:cs="Verdana"/>
          <w:sz w:val="20"/>
        </w:rPr>
        <w:t xml:space="preserve"> CABLAT André, </w:t>
      </w:r>
      <w:r>
        <w:rPr>
          <w:rFonts w:ascii="Verdana" w:eastAsia="Verdana" w:hAnsi="Verdana" w:cs="Verdana"/>
          <w:i/>
          <w:sz w:val="20"/>
        </w:rPr>
        <w:t>Les cabanes de défricheurs du Larzac héraultais (baracous, caselles, masets, baumas)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L'architecture vernaculaire rurale</w:t>
      </w:r>
      <w:r>
        <w:rPr>
          <w:rFonts w:ascii="Verdana" w:eastAsia="Verdana" w:hAnsi="Verdana" w:cs="Verdana"/>
          <w:sz w:val="20"/>
        </w:rPr>
        <w:t xml:space="preserve">, t. 4, pp. 85-93 </w:t>
      </w:r>
    </w:p>
    <w:p w14:paraId="7F177BDF" w14:textId="77777777" w:rsidR="00B7452A" w:rsidRDefault="00000000">
      <w:pPr>
        <w:numPr>
          <w:ilvl w:val="0"/>
          <w:numId w:val="1"/>
        </w:numPr>
        <w:spacing w:after="199" w:line="262" w:lineRule="auto"/>
        <w:ind w:right="497" w:hanging="10"/>
        <w:jc w:val="both"/>
      </w:pPr>
      <w:r>
        <w:rPr>
          <w:rFonts w:ascii="Verdana" w:eastAsia="Verdana" w:hAnsi="Verdana" w:cs="Verdana"/>
          <w:b/>
          <w:sz w:val="20"/>
        </w:rPr>
        <w:t>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Les cabanes de défricheurs de la Gardiole (Hérault)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Bulletin de la Société d'études scientifiques de Sète et sa région</w:t>
      </w:r>
      <w:r>
        <w:rPr>
          <w:rFonts w:ascii="Verdana" w:eastAsia="Verdana" w:hAnsi="Verdana" w:cs="Verdana"/>
          <w:sz w:val="20"/>
        </w:rPr>
        <w:t xml:space="preserve">, t. 10-11, pp. 41-66 </w:t>
      </w:r>
    </w:p>
    <w:p w14:paraId="42F80FB9" w14:textId="77777777" w:rsidR="00B7452A" w:rsidRDefault="00000000">
      <w:pPr>
        <w:numPr>
          <w:ilvl w:val="0"/>
          <w:numId w:val="1"/>
        </w:numPr>
        <w:spacing w:after="199" w:line="262" w:lineRule="auto"/>
        <w:ind w:right="497" w:hanging="10"/>
        <w:jc w:val="both"/>
      </w:pPr>
      <w:r>
        <w:rPr>
          <w:rFonts w:ascii="Verdana" w:eastAsia="Verdana" w:hAnsi="Verdana" w:cs="Verdana"/>
          <w:b/>
          <w:sz w:val="20"/>
        </w:rPr>
        <w:t>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Recherches sur l'architecture de pierre sèche dans le département de l'Hérault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L'architecture vernaculaire</w:t>
      </w:r>
      <w:r>
        <w:rPr>
          <w:rFonts w:ascii="Verdana" w:eastAsia="Verdana" w:hAnsi="Verdana" w:cs="Verdana"/>
          <w:sz w:val="20"/>
        </w:rPr>
        <w:t xml:space="preserve">, t. 5, pp. 52-56 </w:t>
      </w:r>
    </w:p>
    <w:p w14:paraId="418013D5" w14:textId="77777777" w:rsidR="00B7452A" w:rsidRDefault="00000000">
      <w:pPr>
        <w:spacing w:after="199" w:line="262" w:lineRule="auto"/>
        <w:ind w:left="-5" w:right="738" w:hanging="10"/>
        <w:jc w:val="both"/>
      </w:pPr>
      <w:r>
        <w:rPr>
          <w:rFonts w:ascii="Verdana" w:eastAsia="Verdana" w:hAnsi="Verdana" w:cs="Verdana"/>
          <w:b/>
          <w:sz w:val="20"/>
        </w:rPr>
        <w:t>1983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Manses et bastides, deux types d'habitats de pierre sèche du Moyen Age dans la région d'Aniane (Hérault)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Actes des journées d'étude de Viols-leFort (Hérault) des 2 et 3 octobre 1982</w:t>
      </w:r>
      <w:r>
        <w:rPr>
          <w:rFonts w:ascii="Verdana" w:eastAsia="Verdana" w:hAnsi="Verdana" w:cs="Verdana"/>
          <w:sz w:val="20"/>
        </w:rPr>
        <w:t xml:space="preserve"> sur "l'évolution des techniques de construction à sec dans l'habitat en Languedoc du Néolithique à la période contemporaine", dans </w:t>
      </w:r>
      <w:r>
        <w:rPr>
          <w:rFonts w:ascii="Verdana" w:eastAsia="Verdana" w:hAnsi="Verdana" w:cs="Verdana"/>
          <w:i/>
          <w:sz w:val="20"/>
        </w:rPr>
        <w:t>L'architecture vernaculaire</w:t>
      </w:r>
      <w:r>
        <w:rPr>
          <w:rFonts w:ascii="Verdana" w:eastAsia="Verdana" w:hAnsi="Verdana" w:cs="Verdana"/>
          <w:sz w:val="20"/>
        </w:rPr>
        <w:t xml:space="preserve">, suppl. N° 3, pp. 81-92. </w:t>
      </w:r>
    </w:p>
    <w:p w14:paraId="6985B43C" w14:textId="77777777" w:rsidR="00B7452A" w:rsidRDefault="00000000">
      <w:pPr>
        <w:spacing w:after="199" w:line="262" w:lineRule="auto"/>
        <w:ind w:left="-5" w:right="737" w:hanging="10"/>
        <w:jc w:val="both"/>
      </w:pPr>
      <w:r>
        <w:rPr>
          <w:rFonts w:ascii="Verdana" w:eastAsia="Verdana" w:hAnsi="Verdana" w:cs="Verdana"/>
          <w:b/>
          <w:sz w:val="20"/>
        </w:rPr>
        <w:t>1982-1983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Les habitats de pierre sèche de l'Hérault. Quelques aspects de la vie rurale au Moyen Age dans la région d'Aniane</w:t>
      </w:r>
      <w:r>
        <w:rPr>
          <w:rFonts w:ascii="Verdana" w:eastAsia="Verdana" w:hAnsi="Verdana" w:cs="Verdana"/>
          <w:sz w:val="20"/>
        </w:rPr>
        <w:t xml:space="preserve">, dans </w:t>
      </w:r>
      <w:r>
        <w:rPr>
          <w:rFonts w:ascii="Verdana" w:eastAsia="Verdana" w:hAnsi="Verdana" w:cs="Verdana"/>
          <w:i/>
          <w:sz w:val="20"/>
        </w:rPr>
        <w:t>Archéologie en Languedoc</w:t>
      </w:r>
      <w:r>
        <w:rPr>
          <w:rFonts w:ascii="Verdana" w:eastAsia="Verdana" w:hAnsi="Verdana" w:cs="Verdana"/>
          <w:sz w:val="20"/>
        </w:rPr>
        <w:t xml:space="preserve">, N° 5. </w:t>
      </w:r>
    </w:p>
    <w:p w14:paraId="4960442D" w14:textId="77777777" w:rsidR="00B7452A" w:rsidRDefault="00000000">
      <w:pPr>
        <w:spacing w:after="199" w:line="262" w:lineRule="auto"/>
        <w:ind w:left="-5" w:right="742" w:hanging="10"/>
        <w:jc w:val="both"/>
      </w:pPr>
      <w:r>
        <w:rPr>
          <w:rFonts w:ascii="Verdana" w:eastAsia="Verdana" w:hAnsi="Verdana" w:cs="Verdana"/>
          <w:b/>
          <w:sz w:val="20"/>
        </w:rPr>
        <w:t>1986 :</w:t>
      </w:r>
      <w:r>
        <w:rPr>
          <w:rFonts w:ascii="Verdana" w:eastAsia="Verdana" w:hAnsi="Verdana" w:cs="Verdana"/>
          <w:sz w:val="20"/>
        </w:rPr>
        <w:t xml:space="preserve"> CABLAT André et FREISSE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Défrichements et abris de pierre sèche sur le Mont Saint-Clair [Hérault], </w:t>
      </w:r>
      <w:r>
        <w:rPr>
          <w:rFonts w:ascii="Verdana" w:eastAsia="Verdana" w:hAnsi="Verdana" w:cs="Verdana"/>
          <w:sz w:val="20"/>
        </w:rPr>
        <w:t xml:space="preserve">dans </w:t>
      </w:r>
      <w:r>
        <w:rPr>
          <w:rFonts w:ascii="Verdana" w:eastAsia="Verdana" w:hAnsi="Verdana" w:cs="Verdana"/>
          <w:i/>
          <w:sz w:val="20"/>
        </w:rPr>
        <w:t>Bulletin de la Société d'études scientifiques de Sète et sa région</w:t>
      </w:r>
      <w:r>
        <w:rPr>
          <w:rFonts w:ascii="Verdana" w:eastAsia="Verdana" w:hAnsi="Verdana" w:cs="Verdana"/>
          <w:sz w:val="20"/>
        </w:rPr>
        <w:t xml:space="preserve">, t. 14-15, pp. 49-53 </w:t>
      </w:r>
    </w:p>
    <w:p w14:paraId="0D245F26" w14:textId="77777777" w:rsidR="00B7452A" w:rsidRDefault="00000000">
      <w:pPr>
        <w:spacing w:after="199" w:line="262" w:lineRule="auto"/>
        <w:ind w:left="-5" w:right="738" w:hanging="10"/>
        <w:jc w:val="both"/>
      </w:pPr>
      <w:r>
        <w:rPr>
          <w:rFonts w:ascii="Verdana" w:eastAsia="Verdana" w:hAnsi="Verdana" w:cs="Verdana"/>
          <w:b/>
          <w:sz w:val="20"/>
        </w:rPr>
        <w:t>1979 :</w:t>
      </w:r>
      <w:r>
        <w:rPr>
          <w:rFonts w:ascii="Verdana" w:eastAsia="Verdana" w:hAnsi="Verdana" w:cs="Verdana"/>
          <w:sz w:val="20"/>
        </w:rPr>
        <w:t xml:space="preserve"> FICHES Jean-Luc, CABLAT André et FREISES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« </w:t>
      </w:r>
      <w:r>
        <w:rPr>
          <w:rFonts w:ascii="Verdana" w:eastAsia="Verdana" w:hAnsi="Verdana" w:cs="Verdana"/>
          <w:i/>
          <w:sz w:val="20"/>
        </w:rPr>
        <w:t>Formule latine sur un vase sigillé. Découverte d'un fragment inscrit, appartenant à la coupe Drag. 29 de Balaruc-leVieux</w:t>
      </w:r>
      <w:r>
        <w:rPr>
          <w:rFonts w:ascii="Verdana" w:eastAsia="Verdana" w:hAnsi="Verdana" w:cs="Verdana"/>
          <w:sz w:val="20"/>
        </w:rPr>
        <w:t xml:space="preserve"> », </w:t>
      </w:r>
      <w:r>
        <w:rPr>
          <w:rFonts w:ascii="Verdana" w:eastAsia="Verdana" w:hAnsi="Verdana" w:cs="Verdana"/>
          <w:i/>
          <w:sz w:val="20"/>
        </w:rPr>
        <w:t>Revue archéologique de Narbonnaise</w:t>
      </w:r>
      <w:r>
        <w:rPr>
          <w:rFonts w:ascii="Verdana" w:eastAsia="Verdana" w:hAnsi="Verdana" w:cs="Verdana"/>
          <w:sz w:val="20"/>
        </w:rPr>
        <w:t xml:space="preserve">, n° 12, p. 255-263  </w:t>
      </w:r>
    </w:p>
    <w:p w14:paraId="4762DE64" w14:textId="77777777" w:rsidR="00B7452A" w:rsidRDefault="00000000">
      <w:pPr>
        <w:spacing w:after="199" w:line="262" w:lineRule="auto"/>
        <w:ind w:left="-5" w:right="497" w:hanging="10"/>
        <w:jc w:val="both"/>
      </w:pPr>
      <w:r>
        <w:rPr>
          <w:rFonts w:ascii="Verdana" w:eastAsia="Verdana" w:hAnsi="Verdana" w:cs="Verdana"/>
          <w:b/>
          <w:sz w:val="20"/>
        </w:rPr>
        <w:t>1972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L'habitat préhistorique des Peyrals, Villeveyrac (34)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Bulletin de la Société d'Études Historiques et Scientifiques de Sète et sa région</w:t>
      </w:r>
      <w:r>
        <w:rPr>
          <w:rFonts w:ascii="Verdana" w:eastAsia="Verdana" w:hAnsi="Verdana" w:cs="Verdana"/>
          <w:sz w:val="20"/>
        </w:rPr>
        <w:t xml:space="preserve">, t. 4. </w:t>
      </w:r>
    </w:p>
    <w:p w14:paraId="36FA74E6" w14:textId="77777777" w:rsidR="00B7452A" w:rsidRDefault="00000000">
      <w:pPr>
        <w:spacing w:after="200" w:line="263" w:lineRule="auto"/>
        <w:ind w:left="10" w:right="739" w:hanging="10"/>
        <w:jc w:val="both"/>
      </w:pPr>
      <w:r>
        <w:rPr>
          <w:rFonts w:ascii="Verdana" w:eastAsia="Verdana" w:hAnsi="Verdana" w:cs="Verdana"/>
          <w:b/>
          <w:sz w:val="20"/>
        </w:rPr>
        <w:t>1998 :</w:t>
      </w:r>
      <w:r>
        <w:rPr>
          <w:rFonts w:ascii="Verdana" w:eastAsia="Verdana" w:hAnsi="Verdana" w:cs="Verdana"/>
          <w:sz w:val="20"/>
        </w:rPr>
        <w:t xml:space="preserve"> CABLAT André, MICHEL René, NOUGARET Maurice et VALETTE Jean.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Petite encyclopédie de Frontignan la Peyrade</w:t>
      </w:r>
      <w:r>
        <w:rPr>
          <w:rFonts w:ascii="Verdana" w:eastAsia="Verdana" w:hAnsi="Verdana" w:cs="Verdana"/>
          <w:sz w:val="20"/>
        </w:rPr>
        <w:t xml:space="preserve">, (1998, épuisé / rééd. 2015) Edition : </w:t>
      </w:r>
      <w:r>
        <w:rPr>
          <w:rFonts w:ascii="Verdana" w:eastAsia="Verdana" w:hAnsi="Verdana" w:cs="Verdana"/>
          <w:i/>
          <w:sz w:val="20"/>
        </w:rPr>
        <w:t>Ville de Frontignan la Peyrade. Frontignan Patrimoine</w:t>
      </w:r>
      <w:r>
        <w:rPr>
          <w:rFonts w:ascii="Verdana" w:eastAsia="Verdana" w:hAnsi="Verdana" w:cs="Verdana"/>
          <w:sz w:val="20"/>
        </w:rPr>
        <w:t xml:space="preserve">. </w:t>
      </w:r>
    </w:p>
    <w:p w14:paraId="41637BD6" w14:textId="77777777" w:rsidR="00B7452A" w:rsidRDefault="00000000">
      <w:pPr>
        <w:spacing w:after="200" w:line="263" w:lineRule="auto"/>
        <w:ind w:left="10" w:right="497" w:hanging="10"/>
        <w:jc w:val="both"/>
      </w:pPr>
      <w:r>
        <w:rPr>
          <w:rFonts w:ascii="Verdana" w:eastAsia="Verdana" w:hAnsi="Verdana" w:cs="Verdana"/>
          <w:b/>
          <w:sz w:val="20"/>
        </w:rPr>
        <w:t>1989 :</w:t>
      </w:r>
      <w:r>
        <w:rPr>
          <w:rFonts w:ascii="Verdana" w:eastAsia="Verdana" w:hAnsi="Verdana" w:cs="Verdana"/>
          <w:sz w:val="20"/>
        </w:rPr>
        <w:t xml:space="preserve"> DEGAGE Alain en collaboration avec CABLAT André / LUGAND / PELLECUER.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Histoire de Frontignan-La Peyrade</w:t>
      </w:r>
      <w:r>
        <w:rPr>
          <w:rFonts w:ascii="Verdana" w:eastAsia="Verdana" w:hAnsi="Verdana" w:cs="Verdana"/>
          <w:sz w:val="20"/>
        </w:rPr>
        <w:t xml:space="preserve"> Paru en 1989 chez </w:t>
      </w:r>
      <w:r>
        <w:rPr>
          <w:rFonts w:ascii="Verdana" w:eastAsia="Verdana" w:hAnsi="Verdana" w:cs="Verdana"/>
          <w:i/>
          <w:sz w:val="20"/>
        </w:rPr>
        <w:t>Ville de Frontignan-La Peyrade</w:t>
      </w:r>
      <w:r>
        <w:rPr>
          <w:rFonts w:ascii="Verdana" w:eastAsia="Verdana" w:hAnsi="Verdana" w:cs="Verdana"/>
          <w:sz w:val="20"/>
        </w:rPr>
        <w:t xml:space="preserve"> </w:t>
      </w:r>
    </w:p>
    <w:p w14:paraId="2092AA3E" w14:textId="77777777" w:rsidR="00B7452A" w:rsidRDefault="00000000">
      <w:pPr>
        <w:spacing w:after="230" w:line="262" w:lineRule="auto"/>
        <w:ind w:left="-5" w:right="736" w:hanging="10"/>
        <w:jc w:val="both"/>
      </w:pPr>
      <w:r>
        <w:rPr>
          <w:rFonts w:ascii="Verdana" w:eastAsia="Verdana" w:hAnsi="Verdana" w:cs="Verdana"/>
          <w:b/>
          <w:sz w:val="20"/>
        </w:rPr>
        <w:t>1974-1975 :</w:t>
      </w:r>
      <w:r>
        <w:rPr>
          <w:rFonts w:ascii="Verdana" w:eastAsia="Verdana" w:hAnsi="Verdana" w:cs="Verdana"/>
          <w:sz w:val="20"/>
        </w:rPr>
        <w:t xml:space="preserve"> CABLAT André, BARAILLÉ Bernard.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L'habitat de l'île Saint-Sauveur à Balaruc-les-Bains. </w:t>
      </w:r>
      <w:r>
        <w:rPr>
          <w:rFonts w:ascii="Segoe UI Symbol" w:eastAsia="Segoe UI Symbol" w:hAnsi="Segoe UI Symbol" w:cs="Segoe UI Symbol"/>
          <w:sz w:val="21"/>
        </w:rPr>
        <w:t></w:t>
      </w:r>
      <w:r>
        <w:rPr>
          <w:rFonts w:ascii="Verdana" w:eastAsia="Verdana" w:hAnsi="Verdana" w:cs="Verdana"/>
          <w:i/>
          <w:sz w:val="20"/>
        </w:rPr>
        <w:t xml:space="preserve"> Bulletin de la Société d'Études Scientifiques de Sète et sa Région</w:t>
      </w:r>
      <w:r>
        <w:rPr>
          <w:rFonts w:ascii="Verdana" w:eastAsia="Verdana" w:hAnsi="Verdana" w:cs="Verdana"/>
          <w:sz w:val="20"/>
        </w:rPr>
        <w:t xml:space="preserve">. VI-1974 et VII-1975 </w:t>
      </w:r>
    </w:p>
    <w:p w14:paraId="3599DCC6" w14:textId="77777777" w:rsidR="00B7452A" w:rsidRDefault="00000000">
      <w:pPr>
        <w:spacing w:after="502" w:line="262" w:lineRule="auto"/>
        <w:ind w:left="-5" w:right="736" w:hanging="10"/>
        <w:jc w:val="both"/>
      </w:pPr>
      <w:r>
        <w:rPr>
          <w:rFonts w:ascii="Verdana" w:eastAsia="Verdana" w:hAnsi="Verdana" w:cs="Verdana"/>
          <w:b/>
          <w:sz w:val="20"/>
        </w:rPr>
        <w:t>1998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Condax, commune de La Salvetat sur Agoût du XVI</w:t>
      </w:r>
      <w:r>
        <w:rPr>
          <w:rFonts w:ascii="Verdana" w:eastAsia="Verdana" w:hAnsi="Verdana" w:cs="Verdana"/>
          <w:i/>
          <w:sz w:val="20"/>
          <w:vertAlign w:val="superscript"/>
        </w:rPr>
        <w:t>e</w:t>
      </w:r>
      <w:r>
        <w:rPr>
          <w:rFonts w:ascii="Verdana" w:eastAsia="Verdana" w:hAnsi="Verdana" w:cs="Verdana"/>
          <w:i/>
          <w:sz w:val="20"/>
        </w:rPr>
        <w:t xml:space="preserve"> au XX</w:t>
      </w:r>
      <w:r>
        <w:rPr>
          <w:rFonts w:ascii="Verdana" w:eastAsia="Verdana" w:hAnsi="Verdana" w:cs="Verdana"/>
          <w:i/>
          <w:sz w:val="20"/>
          <w:vertAlign w:val="superscript"/>
        </w:rPr>
        <w:t>e</w:t>
      </w:r>
      <w:r>
        <w:rPr>
          <w:rFonts w:ascii="Verdana" w:eastAsia="Verdana" w:hAnsi="Verdana" w:cs="Verdana"/>
          <w:i/>
          <w:sz w:val="20"/>
        </w:rPr>
        <w:t xml:space="preserve"> siècle</w:t>
      </w:r>
      <w:r>
        <w:rPr>
          <w:rFonts w:ascii="Verdana" w:eastAsia="Verdana" w:hAnsi="Verdana" w:cs="Verdana"/>
          <w:sz w:val="20"/>
        </w:rPr>
        <w:t xml:space="preserve">. Édité par </w:t>
      </w:r>
      <w:r>
        <w:rPr>
          <w:rFonts w:ascii="Verdana" w:eastAsia="Verdana" w:hAnsi="Verdana" w:cs="Verdana"/>
          <w:i/>
          <w:sz w:val="20"/>
        </w:rPr>
        <w:t>Communauté de communes de la Montagne du Haut Languedoc héraultais</w:t>
      </w:r>
      <w:r>
        <w:rPr>
          <w:rFonts w:ascii="Verdana" w:eastAsia="Verdana" w:hAnsi="Verdana" w:cs="Verdana"/>
          <w:sz w:val="20"/>
        </w:rPr>
        <w:t xml:space="preserve">. La Salvetat-sur-Agout - 1998 </w:t>
      </w:r>
    </w:p>
    <w:p w14:paraId="6AB76002" w14:textId="77777777" w:rsidR="00B7452A" w:rsidRDefault="00000000">
      <w:pPr>
        <w:tabs>
          <w:tab w:val="center" w:pos="4680"/>
        </w:tabs>
        <w:spacing w:after="199" w:line="262" w:lineRule="auto"/>
        <w:ind w:left="-15"/>
      </w:pPr>
      <w:r>
        <w:rPr>
          <w:rFonts w:ascii="Verdana" w:eastAsia="Verdana" w:hAnsi="Verdana" w:cs="Verdana"/>
          <w:sz w:val="20"/>
        </w:rPr>
        <w:t xml:space="preserve">192 </w:t>
      </w:r>
      <w:r>
        <w:rPr>
          <w:rFonts w:ascii="Verdana" w:eastAsia="Verdana" w:hAnsi="Verdana" w:cs="Verdana"/>
          <w:sz w:val="20"/>
        </w:rPr>
        <w:tab/>
        <w:t>Cahiers d’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 33 (2022) </w:t>
      </w:r>
    </w:p>
    <w:p w14:paraId="17EB22E4" w14:textId="77777777" w:rsidR="00B7452A" w:rsidRDefault="00000000">
      <w:pPr>
        <w:spacing w:after="265"/>
        <w:ind w:left="10" w:right="494" w:hanging="10"/>
        <w:jc w:val="right"/>
      </w:pPr>
      <w:r>
        <w:rPr>
          <w:rFonts w:ascii="Segoe UI Symbol" w:eastAsia="Segoe UI Symbol" w:hAnsi="Segoe UI Symbol" w:cs="Segoe UI Symbol"/>
          <w:sz w:val="28"/>
        </w:rPr>
        <w:t></w:t>
      </w:r>
      <w:r>
        <w:rPr>
          <w:rFonts w:ascii="Verdana" w:eastAsia="Verdana" w:hAnsi="Verdana" w:cs="Verdana"/>
          <w:b/>
          <w:sz w:val="28"/>
        </w:rPr>
        <w:t xml:space="preserve"> Hommages </w:t>
      </w:r>
      <w:r>
        <w:rPr>
          <w:rFonts w:ascii="Segoe UI Symbol" w:eastAsia="Segoe UI Symbol" w:hAnsi="Segoe UI Symbol" w:cs="Segoe UI Symbol"/>
          <w:sz w:val="28"/>
        </w:rPr>
        <w:t></w:t>
      </w:r>
      <w:r>
        <w:rPr>
          <w:rFonts w:ascii="Verdana" w:eastAsia="Verdana" w:hAnsi="Verdana" w:cs="Verdana"/>
          <w:b/>
          <w:sz w:val="28"/>
        </w:rPr>
        <w:t xml:space="preserve"> </w:t>
      </w:r>
    </w:p>
    <w:p w14:paraId="32A64977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1976-1977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Un établissement agricole gallo-romain du I</w:t>
      </w:r>
      <w:r>
        <w:rPr>
          <w:rFonts w:ascii="Verdana" w:eastAsia="Verdana" w:hAnsi="Verdana" w:cs="Verdana"/>
          <w:i/>
          <w:sz w:val="20"/>
          <w:vertAlign w:val="superscript"/>
        </w:rPr>
        <w:t>er</w:t>
      </w:r>
      <w:r>
        <w:rPr>
          <w:rFonts w:ascii="Verdana" w:eastAsia="Verdana" w:hAnsi="Verdana" w:cs="Verdana"/>
          <w:i/>
          <w:sz w:val="20"/>
        </w:rPr>
        <w:t xml:space="preserve"> siècle à La Peyrade, commune de Frontignan</w:t>
      </w:r>
      <w:r>
        <w:rPr>
          <w:rFonts w:ascii="Verdana" w:eastAsia="Verdana" w:hAnsi="Verdana" w:cs="Verdana"/>
          <w:sz w:val="20"/>
        </w:rPr>
        <w:t xml:space="preserve"> - Hérault ; </w:t>
      </w:r>
      <w:r>
        <w:rPr>
          <w:rFonts w:ascii="Verdana" w:eastAsia="Verdana" w:hAnsi="Verdana" w:cs="Verdana"/>
          <w:i/>
          <w:sz w:val="20"/>
        </w:rPr>
        <w:t>Bulletin de la Société Scientifique de Sète et sa région</w:t>
      </w:r>
      <w:r>
        <w:rPr>
          <w:rFonts w:ascii="Verdana" w:eastAsia="Verdana" w:hAnsi="Verdana" w:cs="Verdana"/>
          <w:sz w:val="20"/>
        </w:rPr>
        <w:t xml:space="preserve"> : VIII-1976 et IX-1977 </w:t>
      </w:r>
    </w:p>
    <w:p w14:paraId="305D1C65" w14:textId="77777777" w:rsidR="00B7452A" w:rsidRDefault="00000000">
      <w:pPr>
        <w:spacing w:after="200" w:line="263" w:lineRule="auto"/>
        <w:ind w:left="223" w:right="497" w:hanging="10"/>
        <w:jc w:val="both"/>
      </w:pPr>
      <w:r>
        <w:rPr>
          <w:rFonts w:ascii="Verdana" w:eastAsia="Verdana" w:hAnsi="Verdana" w:cs="Verdana"/>
          <w:b/>
          <w:sz w:val="20"/>
        </w:rPr>
        <w:t>1993-1996 :</w:t>
      </w:r>
      <w:r>
        <w:rPr>
          <w:rFonts w:ascii="Verdana" w:eastAsia="Verdana" w:hAnsi="Verdana" w:cs="Verdana"/>
          <w:sz w:val="20"/>
        </w:rPr>
        <w:t xml:space="preserve"> CABLAT André et les membres d'Arts et Traditions Rurales.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Inventaire des horloges communales de l'Hérault </w:t>
      </w:r>
      <w:r>
        <w:rPr>
          <w:rFonts w:ascii="Verdana" w:eastAsia="Verdana" w:hAnsi="Verdana" w:cs="Verdana"/>
          <w:sz w:val="20"/>
        </w:rPr>
        <w:t xml:space="preserve">; 1993/1996 </w:t>
      </w:r>
    </w:p>
    <w:p w14:paraId="7F171113" w14:textId="77777777" w:rsidR="00B7452A" w:rsidRDefault="00000000">
      <w:pPr>
        <w:spacing w:after="200" w:line="263" w:lineRule="auto"/>
        <w:ind w:left="223" w:right="497" w:hanging="10"/>
        <w:jc w:val="both"/>
      </w:pPr>
      <w:r>
        <w:rPr>
          <w:rFonts w:ascii="Verdana" w:eastAsia="Verdana" w:hAnsi="Verdana" w:cs="Verdana"/>
          <w:b/>
          <w:sz w:val="20"/>
        </w:rPr>
        <w:t>1981 :</w:t>
      </w:r>
      <w:r>
        <w:rPr>
          <w:rFonts w:ascii="Verdana" w:eastAsia="Verdana" w:hAnsi="Verdana" w:cs="Verdana"/>
          <w:sz w:val="20"/>
        </w:rPr>
        <w:t xml:space="preserve"> MONTJARDIN Raymond avec CABLAT André, ALABAGNAC Lucien.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 fond de cabane de Font de Jeanne, Gigean (Hérault)</w:t>
      </w:r>
      <w:r>
        <w:rPr>
          <w:rFonts w:ascii="Verdana" w:eastAsia="Verdana" w:hAnsi="Verdana" w:cs="Verdana"/>
          <w:sz w:val="20"/>
        </w:rPr>
        <w:t xml:space="preserve">, </w:t>
      </w:r>
      <w:r>
        <w:rPr>
          <w:rFonts w:ascii="Verdana" w:eastAsia="Verdana" w:hAnsi="Verdana" w:cs="Verdana"/>
          <w:i/>
          <w:sz w:val="20"/>
        </w:rPr>
        <w:t>Bull. FAH</w:t>
      </w:r>
      <w:r>
        <w:rPr>
          <w:rFonts w:ascii="Verdana" w:eastAsia="Verdana" w:hAnsi="Verdana" w:cs="Verdana"/>
          <w:sz w:val="20"/>
        </w:rPr>
        <w:t xml:space="preserve">, 1981-4. </w:t>
      </w:r>
    </w:p>
    <w:p w14:paraId="32F7038F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1984 :</w:t>
      </w:r>
      <w:r>
        <w:rPr>
          <w:rFonts w:ascii="Verdana" w:eastAsia="Verdana" w:hAnsi="Verdana" w:cs="Verdana"/>
          <w:sz w:val="20"/>
        </w:rPr>
        <w:t xml:space="preserve"> MONTJARDIN Raymond  avec ROUQUETTE Daniel et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 gisement chalcolithique et chasséen de Raffègues-Mas-de-Garric, ZI de Mèze (Hérault),</w:t>
      </w:r>
      <w:r>
        <w:rPr>
          <w:rFonts w:ascii="Verdana" w:eastAsia="Verdana" w:hAnsi="Verdana" w:cs="Verdana"/>
          <w:sz w:val="20"/>
        </w:rPr>
        <w:t xml:space="preserve"> 1984-2, p. 11 à 19. </w:t>
      </w:r>
    </w:p>
    <w:p w14:paraId="49504FF4" w14:textId="77777777" w:rsidR="00B7452A" w:rsidRDefault="00000000">
      <w:pPr>
        <w:numPr>
          <w:ilvl w:val="0"/>
          <w:numId w:val="2"/>
        </w:numPr>
        <w:spacing w:after="200" w:line="263" w:lineRule="auto"/>
        <w:ind w:right="497" w:hanging="10"/>
        <w:jc w:val="both"/>
      </w:pPr>
      <w:r>
        <w:rPr>
          <w:rFonts w:ascii="Verdana" w:eastAsia="Verdana" w:hAnsi="Verdana" w:cs="Verdana"/>
          <w:b/>
          <w:sz w:val="20"/>
        </w:rPr>
        <w:t>:</w:t>
      </w:r>
      <w:r>
        <w:rPr>
          <w:rFonts w:ascii="Verdana" w:eastAsia="Verdana" w:hAnsi="Verdana" w:cs="Verdana"/>
          <w:sz w:val="20"/>
        </w:rPr>
        <w:t xml:space="preserve"> MONTJARDIN Raymond avec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Le Néolithique Ancien cardial, Les Dunes à Frontignan-Plage, </w:t>
      </w:r>
      <w:r>
        <w:rPr>
          <w:rFonts w:ascii="Verdana" w:eastAsia="Verdana" w:hAnsi="Verdana" w:cs="Verdana"/>
          <w:sz w:val="20"/>
        </w:rPr>
        <w:t xml:space="preserve">Juin 2002, 6p. + 9 pl. en couleurs. </w:t>
      </w:r>
    </w:p>
    <w:p w14:paraId="291816AA" w14:textId="77777777" w:rsidR="00B7452A" w:rsidRDefault="00000000">
      <w:pPr>
        <w:numPr>
          <w:ilvl w:val="0"/>
          <w:numId w:val="2"/>
        </w:numPr>
        <w:spacing w:after="199" w:line="262" w:lineRule="auto"/>
        <w:ind w:right="497" w:hanging="10"/>
        <w:jc w:val="both"/>
      </w:pPr>
      <w:r>
        <w:rPr>
          <w:rFonts w:ascii="Verdana" w:eastAsia="Verdana" w:hAnsi="Verdana" w:cs="Verdana"/>
          <w:b/>
          <w:sz w:val="20"/>
        </w:rPr>
        <w:t>:</w:t>
      </w:r>
      <w:r>
        <w:rPr>
          <w:rFonts w:ascii="Verdana" w:eastAsia="Verdana" w:hAnsi="Verdana" w:cs="Verdana"/>
          <w:sz w:val="20"/>
        </w:rPr>
        <w:t xml:space="preserve"> MONTJARDIN Raymond avec ROUQUETTE Daniel, CABLAT André, Mme et CHICHARD J., MONTJARDIN G., GOUDARD L.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 site chalcolithique fossoyé de Pech-Badieu (Mèze, Hérault) et son évolution. Temps et aspects culturels du 6</w:t>
      </w:r>
      <w:r>
        <w:rPr>
          <w:rFonts w:ascii="Verdana" w:eastAsia="Verdana" w:hAnsi="Verdana" w:cs="Verdana"/>
          <w:i/>
          <w:sz w:val="20"/>
          <w:vertAlign w:val="superscript"/>
        </w:rPr>
        <w:t>e</w:t>
      </w:r>
      <w:r>
        <w:rPr>
          <w:rFonts w:ascii="Verdana" w:eastAsia="Verdana" w:hAnsi="Verdana" w:cs="Verdana"/>
          <w:i/>
          <w:sz w:val="20"/>
        </w:rPr>
        <w:t xml:space="preserve"> au 2</w:t>
      </w:r>
      <w:r>
        <w:rPr>
          <w:rFonts w:ascii="Verdana" w:eastAsia="Verdana" w:hAnsi="Verdana" w:cs="Verdana"/>
          <w:i/>
          <w:sz w:val="20"/>
          <w:vertAlign w:val="superscript"/>
        </w:rPr>
        <w:t>e</w:t>
      </w:r>
      <w:r>
        <w:rPr>
          <w:rFonts w:ascii="Verdana" w:eastAsia="Verdana" w:hAnsi="Verdana" w:cs="Verdana"/>
          <w:i/>
          <w:sz w:val="20"/>
        </w:rPr>
        <w:t xml:space="preserve"> millénaire en France du Sud, Actes des quatrièmes rencontres de préhistoire récente</w:t>
      </w:r>
      <w:r>
        <w:rPr>
          <w:rFonts w:ascii="Verdana" w:eastAsia="Verdana" w:hAnsi="Verdana" w:cs="Verdana"/>
          <w:sz w:val="20"/>
        </w:rPr>
        <w:t xml:space="preserve">, 2003, 1. Gasco, X. Gutherz, P.-A, de Labriffe, dir., p. 299 à 310. </w:t>
      </w:r>
    </w:p>
    <w:p w14:paraId="1C2A3520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2002 :</w:t>
      </w:r>
      <w:r>
        <w:rPr>
          <w:rFonts w:ascii="Verdana" w:eastAsia="Verdana" w:hAnsi="Verdana" w:cs="Verdana"/>
          <w:sz w:val="20"/>
        </w:rPr>
        <w:t xml:space="preserve"> MONTJARDIN Raymond avec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 gisement Néolithique Ancien cardial des Dunes à Frontignan (Hérault)</w:t>
      </w:r>
      <w:r>
        <w:rPr>
          <w:rFonts w:ascii="Verdana" w:eastAsia="Verdana" w:hAnsi="Verdana" w:cs="Verdana"/>
          <w:sz w:val="20"/>
        </w:rPr>
        <w:t>, 5</w:t>
      </w:r>
      <w:r>
        <w:rPr>
          <w:rFonts w:ascii="Verdana" w:eastAsia="Verdana" w:hAnsi="Verdana" w:cs="Verdana"/>
          <w:sz w:val="20"/>
          <w:vertAlign w:val="superscript"/>
        </w:rPr>
        <w:t>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Rencontres méridionales de Préhistoire récente, Auvergne et Midi</w:t>
      </w:r>
      <w:r>
        <w:rPr>
          <w:rFonts w:ascii="Verdana" w:eastAsia="Verdana" w:hAnsi="Verdana" w:cs="Verdana"/>
          <w:sz w:val="20"/>
        </w:rPr>
        <w:t xml:space="preserve">, Clermont-Ferrand, 2002, p. 295 à 312. </w:t>
      </w:r>
    </w:p>
    <w:p w14:paraId="1A44DD66" w14:textId="77777777" w:rsidR="00B7452A" w:rsidRDefault="00000000">
      <w:pPr>
        <w:spacing w:after="200" w:line="263" w:lineRule="auto"/>
        <w:ind w:left="223" w:right="497" w:hanging="10"/>
        <w:jc w:val="both"/>
      </w:pPr>
      <w:r>
        <w:rPr>
          <w:rFonts w:ascii="Verdana" w:eastAsia="Verdana" w:hAnsi="Verdana" w:cs="Verdana"/>
          <w:b/>
          <w:sz w:val="20"/>
        </w:rPr>
        <w:t>2005 :</w:t>
      </w:r>
      <w:r>
        <w:rPr>
          <w:rFonts w:ascii="Verdana" w:eastAsia="Verdana" w:hAnsi="Verdana" w:cs="Verdana"/>
          <w:sz w:val="20"/>
        </w:rPr>
        <w:t xml:space="preserve"> BORDREUIL Marc, CABLAT André, GRIMAL Jean-Paul, ROUQUETTE Daniel et RICARD Gérard.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Raymond Montjardin (1924-2006)</w:t>
      </w:r>
      <w:r>
        <w:rPr>
          <w:rFonts w:ascii="Verdana" w:eastAsia="Verdana" w:hAnsi="Verdana" w:cs="Verdana"/>
          <w:sz w:val="20"/>
        </w:rPr>
        <w:t xml:space="preserve"> p. 197-202 </w:t>
      </w:r>
      <w:r>
        <w:rPr>
          <w:rFonts w:ascii="Verdana" w:eastAsia="Verdana" w:hAnsi="Verdana" w:cs="Verdana"/>
          <w:i/>
          <w:sz w:val="20"/>
        </w:rPr>
        <w:t>Archéologie en Languedoc</w:t>
      </w:r>
      <w:r>
        <w:rPr>
          <w:rFonts w:ascii="Verdana" w:eastAsia="Verdana" w:hAnsi="Verdana" w:cs="Verdana"/>
          <w:sz w:val="20"/>
        </w:rPr>
        <w:t xml:space="preserve"> n° 29 (2005) Études historiques et archéologiques. </w:t>
      </w:r>
    </w:p>
    <w:p w14:paraId="5EEE648D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2018 :</w:t>
      </w:r>
      <w:r>
        <w:rPr>
          <w:rFonts w:ascii="Verdana" w:eastAsia="Verdana" w:hAnsi="Verdana" w:cs="Verdana"/>
          <w:sz w:val="20"/>
        </w:rPr>
        <w:t xml:space="preserve"> CABLAT André &amp; SABARDU Edmond.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Entrées et façades datées du Département de l’Hérault</w:t>
      </w:r>
      <w:r>
        <w:rPr>
          <w:rFonts w:ascii="Verdana" w:eastAsia="Verdana" w:hAnsi="Verdana" w:cs="Verdana"/>
          <w:sz w:val="20"/>
        </w:rPr>
        <w:t>. Cahier d'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 23-24, 2012-2013 et N° 29, 2018. </w:t>
      </w:r>
    </w:p>
    <w:p w14:paraId="7A944E89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1990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La savonnerie artisanale de Pierre Lazuttes à Puéchabon (Hérault) </w:t>
      </w:r>
      <w:r>
        <w:rPr>
          <w:rFonts w:ascii="Verdana" w:eastAsia="Verdana" w:hAnsi="Verdana" w:cs="Verdana"/>
          <w:sz w:val="20"/>
        </w:rPr>
        <w:t>; CAHIERS D’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n°3 1984 1990 </w:t>
      </w:r>
    </w:p>
    <w:p w14:paraId="2695CB64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1987 :</w:t>
      </w:r>
      <w:r>
        <w:rPr>
          <w:rFonts w:ascii="Verdana" w:eastAsia="Verdana" w:hAnsi="Verdana" w:cs="Verdana"/>
          <w:sz w:val="20"/>
        </w:rPr>
        <w:t xml:space="preserve"> ALBAGNAC Lucien et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Expériences d’assèchement et de dessalement des marais littoraux par les éoliennes de Vic-la-Gardiole (Hérault) vers 1868</w:t>
      </w:r>
      <w:r>
        <w:rPr>
          <w:rFonts w:ascii="Verdana" w:eastAsia="Verdana" w:hAnsi="Verdana" w:cs="Verdana"/>
          <w:sz w:val="20"/>
        </w:rPr>
        <w:t xml:space="preserve">. LES MOULINS DE L’HÉRAULT. 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 N° 7 1987. </w:t>
      </w:r>
    </w:p>
    <w:p w14:paraId="5BA88B46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1986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Le moulin à huile de Puéchabon (Hérault).</w:t>
      </w:r>
      <w:r>
        <w:rPr>
          <w:rFonts w:ascii="Verdana" w:eastAsia="Verdana" w:hAnsi="Verdana" w:cs="Verdana"/>
          <w:sz w:val="20"/>
        </w:rPr>
        <w:t xml:space="preserve"> LES MOULINS DE L’HÉRAULT. 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 N° 6 1986. </w:t>
      </w:r>
    </w:p>
    <w:p w14:paraId="6BF3F55D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2004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Nicolas FIZES, mathématicien, Hydrographe et Astronome à Montpellier</w:t>
      </w:r>
      <w:r>
        <w:rPr>
          <w:rFonts w:ascii="Verdana" w:eastAsia="Verdana" w:hAnsi="Verdana" w:cs="Verdana"/>
          <w:sz w:val="20"/>
        </w:rPr>
        <w:t>. Cahier d'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. HORLOGES - IV. 2004 </w:t>
      </w:r>
    </w:p>
    <w:p w14:paraId="0918D112" w14:textId="77777777" w:rsidR="00B7452A" w:rsidRDefault="00000000">
      <w:pPr>
        <w:spacing w:after="199" w:line="262" w:lineRule="auto"/>
        <w:ind w:left="238" w:right="497" w:hanging="10"/>
        <w:jc w:val="both"/>
      </w:pPr>
      <w:r>
        <w:rPr>
          <w:rFonts w:ascii="Verdana" w:eastAsia="Verdana" w:hAnsi="Verdana" w:cs="Verdana"/>
          <w:b/>
          <w:sz w:val="20"/>
        </w:rPr>
        <w:t>1990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Horloges et horlogers d’autrefois : sur une horloge ancienne de Saint-Guilhem-le-Désert (Hérault).</w:t>
      </w:r>
      <w:r>
        <w:rPr>
          <w:rFonts w:ascii="Verdana" w:eastAsia="Verdana" w:hAnsi="Verdana" w:cs="Verdana"/>
          <w:sz w:val="20"/>
        </w:rPr>
        <w:t xml:space="preserve"> Cahier d'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 3 1990 Histoire et archéologie industrielle. </w:t>
      </w:r>
    </w:p>
    <w:p w14:paraId="181962C1" w14:textId="77777777" w:rsidR="00B7452A" w:rsidRDefault="00000000">
      <w:pPr>
        <w:spacing w:after="462" w:line="263" w:lineRule="auto"/>
        <w:ind w:left="223" w:right="497" w:hanging="10"/>
        <w:jc w:val="both"/>
      </w:pPr>
      <w:r>
        <w:rPr>
          <w:rFonts w:ascii="Verdana" w:eastAsia="Verdana" w:hAnsi="Verdana" w:cs="Verdana"/>
          <w:b/>
          <w:sz w:val="20"/>
        </w:rPr>
        <w:t>2000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Inventaire des cadrans solaires de l’Hérault.</w:t>
      </w:r>
      <w:r>
        <w:rPr>
          <w:rFonts w:ascii="Verdana" w:eastAsia="Verdana" w:hAnsi="Verdana" w:cs="Verdana"/>
          <w:sz w:val="20"/>
        </w:rPr>
        <w:t xml:space="preserve"> Synthèse réalisée par André Cablat de l’enquête réalisée par ATR en 1997-1998 Cahier d'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. HORLOGES ET HORLOGERS DE L'HERAULT Maîtrise et mesure du Temps Dossier N° 3, 2000.  </w:t>
      </w:r>
    </w:p>
    <w:p w14:paraId="20EE36F8" w14:textId="77777777" w:rsidR="00B7452A" w:rsidRDefault="00000000">
      <w:pPr>
        <w:spacing w:after="200" w:line="263" w:lineRule="auto"/>
        <w:ind w:left="223" w:right="497" w:hanging="10"/>
        <w:jc w:val="both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>Cahiers d’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 33 (2022) </w:t>
      </w:r>
      <w:r>
        <w:rPr>
          <w:rFonts w:ascii="Verdana" w:eastAsia="Verdana" w:hAnsi="Verdana" w:cs="Verdana"/>
          <w:sz w:val="20"/>
        </w:rPr>
        <w:tab/>
        <w:t xml:space="preserve">193 </w:t>
      </w:r>
      <w:r>
        <w:rPr>
          <w:rFonts w:ascii="Verdana" w:eastAsia="Verdana" w:hAnsi="Verdana" w:cs="Verdana"/>
          <w:b/>
          <w:sz w:val="20"/>
        </w:rPr>
        <w:t>2000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Cadrans solaires dits « Canoniaux ». Première approche par André Cablat. Cahier d'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. HORLOGES ET HORLOGERS DE L'HERAULT, Maîtrise et mesure du Temps Dossier N° 3 (2000). </w:t>
      </w:r>
    </w:p>
    <w:p w14:paraId="6DBF8C0D" w14:textId="77777777" w:rsidR="00B7452A" w:rsidRDefault="00000000">
      <w:pPr>
        <w:spacing w:after="226" w:line="263" w:lineRule="auto"/>
        <w:ind w:left="10" w:right="741" w:hanging="10"/>
        <w:jc w:val="both"/>
      </w:pPr>
      <w:r>
        <w:rPr>
          <w:rFonts w:ascii="Verdana" w:eastAsia="Verdana" w:hAnsi="Verdana" w:cs="Verdana"/>
          <w:b/>
          <w:sz w:val="20"/>
        </w:rPr>
        <w:t>1996 :</w:t>
      </w:r>
      <w:r>
        <w:rPr>
          <w:rFonts w:ascii="Verdana" w:eastAsia="Verdana" w:hAnsi="Verdana" w:cs="Verdana"/>
          <w:sz w:val="20"/>
        </w:rPr>
        <w:t xml:space="preserve"> CABLAT André. </w:t>
      </w:r>
      <w:r>
        <w:rPr>
          <w:rFonts w:ascii="Segoe UI Symbol" w:eastAsia="Segoe UI Symbol" w:hAnsi="Segoe UI Symbol" w:cs="Segoe UI Symbol"/>
          <w:sz w:val="20"/>
        </w:rPr>
        <w:t>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Inventaire des horloges des communes de l’Hérault</w:t>
      </w:r>
      <w:r>
        <w:rPr>
          <w:rFonts w:ascii="Verdana" w:eastAsia="Verdana" w:hAnsi="Verdana" w:cs="Verdana"/>
          <w:sz w:val="20"/>
        </w:rPr>
        <w:t>. HORLOGES ET HORLOGERS DE L'HERAULT. Maîtrise et mesure du Temps. Dossier N° 2 (1996), Cahier d'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. </w:t>
      </w:r>
    </w:p>
    <w:p w14:paraId="686CC542" w14:textId="77777777" w:rsidR="00B7452A" w:rsidRDefault="00000000">
      <w:pPr>
        <w:spacing w:after="369"/>
        <w:ind w:right="738"/>
        <w:jc w:val="center"/>
      </w:pPr>
      <w:r>
        <w:rPr>
          <w:rFonts w:ascii="Tahoma" w:eastAsia="Tahoma" w:hAnsi="Tahoma" w:cs="Tahoma"/>
          <w:sz w:val="20"/>
        </w:rPr>
        <w:t>⁂</w:t>
      </w:r>
      <w:r>
        <w:rPr>
          <w:rFonts w:ascii="Verdana" w:eastAsia="Verdana" w:hAnsi="Verdana" w:cs="Verdana"/>
          <w:sz w:val="13"/>
        </w:rPr>
        <w:t xml:space="preserve"> </w:t>
      </w:r>
    </w:p>
    <w:p w14:paraId="2FD85C9B" w14:textId="77777777" w:rsidR="00B7452A" w:rsidRDefault="00000000">
      <w:pPr>
        <w:pStyle w:val="Titre2"/>
        <w:spacing w:after="160"/>
        <w:ind w:right="0"/>
      </w:pPr>
      <w:r>
        <w:t xml:space="preserve">Cahiers d'ARTS et TRADITIONS RURALES </w:t>
      </w:r>
    </w:p>
    <w:p w14:paraId="1A6561CE" w14:textId="77777777" w:rsidR="00B7452A" w:rsidRDefault="00000000">
      <w:pPr>
        <w:spacing w:after="199" w:line="262" w:lineRule="auto"/>
        <w:ind w:left="-5" w:right="736" w:hanging="10"/>
        <w:jc w:val="both"/>
      </w:pPr>
      <w:r>
        <w:rPr>
          <w:rFonts w:ascii="Verdana" w:eastAsia="Verdana" w:hAnsi="Verdana" w:cs="Verdana"/>
          <w:b/>
          <w:sz w:val="20"/>
        </w:rPr>
        <w:t>1996 :</w:t>
      </w:r>
      <w:r>
        <w:rPr>
          <w:rFonts w:ascii="Verdana" w:eastAsia="Verdana" w:hAnsi="Verdana" w:cs="Verdana"/>
          <w:sz w:val="20"/>
        </w:rPr>
        <w:t xml:space="preserve"> André CABLAT, </w:t>
      </w:r>
      <w:r>
        <w:rPr>
          <w:rFonts w:ascii="Verdana" w:eastAsia="Verdana" w:hAnsi="Verdana" w:cs="Verdana"/>
          <w:i/>
          <w:sz w:val="20"/>
        </w:rPr>
        <w:t>Horloges et horlogers en Languedoc, évolution et diffusion des techniques.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>HORLOGES ET HORLOGERS DE L'HERAULT. Maîtrise et mesure du Temps</w:t>
      </w:r>
      <w:r>
        <w:rPr>
          <w:rFonts w:ascii="Verdana" w:eastAsia="Verdana" w:hAnsi="Verdana" w:cs="Verdana"/>
          <w:sz w:val="20"/>
        </w:rPr>
        <w:t>. Dossier N° 2 (1996), Cahier d'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. </w:t>
      </w:r>
    </w:p>
    <w:p w14:paraId="3E65D7DB" w14:textId="77777777" w:rsidR="00B7452A" w:rsidRDefault="00000000">
      <w:pPr>
        <w:spacing w:after="602" w:line="262" w:lineRule="auto"/>
        <w:ind w:left="-5" w:right="738" w:hanging="10"/>
        <w:jc w:val="both"/>
      </w:pPr>
      <w:r>
        <w:rPr>
          <w:rFonts w:ascii="Verdana" w:eastAsia="Verdana" w:hAnsi="Verdana" w:cs="Verdana"/>
          <w:b/>
          <w:sz w:val="20"/>
        </w:rPr>
        <w:t>1759 :</w:t>
      </w:r>
      <w:r>
        <w:rPr>
          <w:rFonts w:ascii="Verdana" w:eastAsia="Verdana" w:hAnsi="Verdana" w:cs="Verdana"/>
          <w:sz w:val="20"/>
        </w:rPr>
        <w:t xml:space="preserve"> André CABLAT, Jean-Paul CRAISSAC, Jean-Claude RICHARD. </w:t>
      </w:r>
      <w:r>
        <w:rPr>
          <w:rFonts w:ascii="Verdana" w:eastAsia="Verdana" w:hAnsi="Verdana" w:cs="Verdana"/>
          <w:i/>
          <w:sz w:val="20"/>
        </w:rPr>
        <w:t>L'art de conduire et de régler les pendules et les montres : à l'usage de ceux qui n'ont aucune connaissance d'Horlogerie</w:t>
      </w:r>
      <w:r>
        <w:rPr>
          <w:rFonts w:ascii="Verdana" w:eastAsia="Verdana" w:hAnsi="Verdana" w:cs="Verdana"/>
          <w:sz w:val="20"/>
        </w:rPr>
        <w:t xml:space="preserve">, 1759. Réédition intégrale. </w:t>
      </w:r>
      <w:r>
        <w:rPr>
          <w:rFonts w:ascii="Verdana" w:eastAsia="Verdana" w:hAnsi="Verdana" w:cs="Verdana"/>
          <w:i/>
          <w:sz w:val="20"/>
        </w:rPr>
        <w:t>ARTS et TRADITIONS RURALES</w:t>
      </w:r>
      <w:r>
        <w:rPr>
          <w:rFonts w:ascii="Verdana" w:eastAsia="Verdana" w:hAnsi="Verdana" w:cs="Verdana"/>
          <w:sz w:val="20"/>
        </w:rPr>
        <w:t xml:space="preserve">, dossier n°1. </w:t>
      </w:r>
    </w:p>
    <w:p w14:paraId="6416B2FD" w14:textId="77777777" w:rsidR="00B7452A" w:rsidRDefault="00000000">
      <w:pPr>
        <w:spacing w:after="8477" w:line="265" w:lineRule="auto"/>
        <w:ind w:left="10" w:right="740" w:hanging="10"/>
        <w:jc w:val="center"/>
      </w:pPr>
      <w:r>
        <w:rPr>
          <w:rFonts w:ascii="Tahoma" w:eastAsia="Tahoma" w:hAnsi="Tahoma" w:cs="Tahoma"/>
        </w:rPr>
        <w:t>⁂</w:t>
      </w:r>
      <w:r>
        <w:rPr>
          <w:rFonts w:ascii="Verdana" w:eastAsia="Verdana" w:hAnsi="Verdana" w:cs="Verdana"/>
          <w:sz w:val="14"/>
        </w:rPr>
        <w:t xml:space="preserve"> </w:t>
      </w:r>
    </w:p>
    <w:p w14:paraId="55DD8A39" w14:textId="77777777" w:rsidR="00B7452A" w:rsidRDefault="00000000">
      <w:pPr>
        <w:tabs>
          <w:tab w:val="center" w:pos="4680"/>
        </w:tabs>
        <w:spacing w:after="199" w:line="262" w:lineRule="auto"/>
        <w:ind w:left="-15"/>
      </w:pPr>
      <w:r>
        <w:rPr>
          <w:rFonts w:ascii="Verdana" w:eastAsia="Verdana" w:hAnsi="Verdana" w:cs="Verdana"/>
          <w:sz w:val="20"/>
        </w:rPr>
        <w:t xml:space="preserve">194 </w:t>
      </w:r>
      <w:r>
        <w:rPr>
          <w:rFonts w:ascii="Verdana" w:eastAsia="Verdana" w:hAnsi="Verdana" w:cs="Verdana"/>
          <w:sz w:val="20"/>
        </w:rPr>
        <w:tab/>
        <w:t>Cahiers d’</w:t>
      </w:r>
      <w:r>
        <w:rPr>
          <w:rFonts w:ascii="Verdana" w:eastAsia="Verdana" w:hAnsi="Verdana" w:cs="Verdana"/>
          <w:i/>
          <w:sz w:val="20"/>
        </w:rPr>
        <w:t xml:space="preserve">Arts et Traditions Rurales </w:t>
      </w:r>
      <w:r>
        <w:rPr>
          <w:rFonts w:ascii="Verdana" w:eastAsia="Verdana" w:hAnsi="Verdana" w:cs="Verdana"/>
          <w:sz w:val="20"/>
        </w:rPr>
        <w:t xml:space="preserve">N° 33 (2022) </w:t>
      </w:r>
    </w:p>
    <w:p w14:paraId="2F0C7F48" w14:textId="77777777" w:rsidR="00B7452A" w:rsidRDefault="00000000">
      <w:pPr>
        <w:spacing w:after="360" w:line="240" w:lineRule="auto"/>
        <w:ind w:left="3798" w:right="802" w:hanging="2871"/>
      </w:pPr>
      <w:r>
        <w:rPr>
          <w:rFonts w:ascii="Verdana" w:eastAsia="Verdana" w:hAnsi="Verdana" w:cs="Verdana"/>
          <w:b/>
          <w:sz w:val="32"/>
        </w:rPr>
        <w:t xml:space="preserve">CAHIERS D’ARTS ET TRADITIONS RURALES  n° 33-2022 </w:t>
      </w:r>
    </w:p>
    <w:p w14:paraId="0D7BA714" w14:textId="77777777" w:rsidR="00B7452A" w:rsidRDefault="00000000">
      <w:pPr>
        <w:spacing w:after="217"/>
        <w:ind w:right="512"/>
        <w:jc w:val="center"/>
      </w:pPr>
      <w:r>
        <w:rPr>
          <w:rFonts w:ascii="Verdana" w:eastAsia="Verdana" w:hAnsi="Verdana" w:cs="Verdana"/>
          <w:b/>
          <w:sz w:val="32"/>
        </w:rPr>
        <w:t xml:space="preserve">Sommaire </w:t>
      </w:r>
    </w:p>
    <w:p w14:paraId="5BC56D66" w14:textId="77777777" w:rsidR="00B7452A" w:rsidRDefault="00000000">
      <w:pPr>
        <w:tabs>
          <w:tab w:val="center" w:pos="8474"/>
        </w:tabs>
        <w:spacing w:after="0"/>
      </w:pPr>
      <w:r>
        <w:rPr>
          <w:rFonts w:ascii="Verdana" w:eastAsia="Verdana" w:hAnsi="Verdana" w:cs="Verdana"/>
          <w:b/>
          <w:sz w:val="18"/>
        </w:rPr>
        <w:t>Éditorial</w:t>
      </w:r>
      <w:r>
        <w:rPr>
          <w:rFonts w:ascii="Verdana" w:eastAsia="Verdana" w:hAnsi="Verdana" w:cs="Verdana"/>
          <w:sz w:val="18"/>
        </w:rPr>
        <w:t xml:space="preserve"> ................................................................................................  </w:t>
      </w:r>
      <w:r>
        <w:rPr>
          <w:rFonts w:ascii="Verdana" w:eastAsia="Verdana" w:hAnsi="Verdana" w:cs="Verdana"/>
          <w:sz w:val="18"/>
        </w:rPr>
        <w:tab/>
        <w:t>2</w:t>
      </w:r>
      <w:r>
        <w:rPr>
          <w:rFonts w:ascii="Verdana" w:eastAsia="Verdana" w:hAnsi="Verdana" w:cs="Verdana"/>
          <w:sz w:val="18"/>
          <w:vertAlign w:val="superscript"/>
        </w:rPr>
        <w:t>e</w:t>
      </w:r>
      <w:r>
        <w:rPr>
          <w:rFonts w:ascii="Verdana" w:eastAsia="Verdana" w:hAnsi="Verdana" w:cs="Verdana"/>
          <w:sz w:val="18"/>
        </w:rPr>
        <w:t xml:space="preserve"> de couverture </w:t>
      </w:r>
    </w:p>
    <w:tbl>
      <w:tblPr>
        <w:tblStyle w:val="TableGrid"/>
        <w:tblW w:w="9137" w:type="dxa"/>
        <w:tblInd w:w="154" w:type="dxa"/>
        <w:tblLook w:val="04A0" w:firstRow="1" w:lastRow="0" w:firstColumn="1" w:lastColumn="0" w:noHBand="0" w:noVBand="1"/>
      </w:tblPr>
      <w:tblGrid>
        <w:gridCol w:w="8471"/>
        <w:gridCol w:w="666"/>
      </w:tblGrid>
      <w:tr w:rsidR="00B7452A" w14:paraId="15EA7016" w14:textId="77777777">
        <w:trPr>
          <w:trHeight w:val="1383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4002D8AB" w14:textId="77777777" w:rsidR="00B7452A" w:rsidRDefault="00000000">
            <w:pPr>
              <w:spacing w:after="258"/>
            </w:pPr>
            <w:r>
              <w:rPr>
                <w:rFonts w:ascii="Verdana" w:eastAsia="Verdana" w:hAnsi="Verdana" w:cs="Verdana"/>
                <w:b/>
                <w:sz w:val="18"/>
              </w:rPr>
              <w:t>Sommaire détaillé</w:t>
            </w:r>
            <w:r>
              <w:rPr>
                <w:rFonts w:ascii="Verdana" w:eastAsia="Verdana" w:hAnsi="Verdana" w:cs="Verdana"/>
                <w:sz w:val="18"/>
              </w:rPr>
              <w:t xml:space="preserve"> ............................................................................................. </w:t>
            </w:r>
          </w:p>
          <w:p w14:paraId="483EE034" w14:textId="77777777" w:rsidR="00B7452A" w:rsidRDefault="00000000">
            <w:pPr>
              <w:spacing w:after="183"/>
              <w:ind w:left="863"/>
              <w:jc w:val="center"/>
            </w:pPr>
            <w:r>
              <w:rPr>
                <w:rFonts w:ascii="Verdana" w:eastAsia="Verdana" w:hAnsi="Verdana" w:cs="Verdana"/>
                <w:b/>
              </w:rPr>
              <w:t xml:space="preserve">Articles </w:t>
            </w:r>
          </w:p>
          <w:p w14:paraId="2F2BFAB1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L’oppidum de « Pampelune », Argelliers (Hérault) depuis la préhistoire :  </w:t>
            </w:r>
          </w:p>
          <w:p w14:paraId="453D1CEF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recherches archéologiques et historiques, 1967-2022,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48BE559" w14:textId="77777777" w:rsidR="00B7452A" w:rsidRDefault="00000000">
            <w:pPr>
              <w:tabs>
                <w:tab w:val="right" w:pos="666"/>
              </w:tabs>
            </w:pPr>
            <w:r>
              <w:rPr>
                <w:rFonts w:ascii="Verdana" w:eastAsia="Verdana" w:hAnsi="Verdana" w:cs="Verdana"/>
                <w:sz w:val="18"/>
              </w:rPr>
              <w:t xml:space="preserve">p. </w:t>
            </w:r>
            <w:r>
              <w:rPr>
                <w:rFonts w:ascii="Verdana" w:eastAsia="Verdana" w:hAnsi="Verdana" w:cs="Verdana"/>
                <w:sz w:val="18"/>
              </w:rPr>
              <w:tab/>
              <w:t xml:space="preserve">3 </w:t>
            </w:r>
          </w:p>
        </w:tc>
      </w:tr>
      <w:tr w:rsidR="00B7452A" w14:paraId="544DC20D" w14:textId="77777777">
        <w:trPr>
          <w:trHeight w:val="61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5DDAACEB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Jean-Claude RICHARD RALITE .......................................................................  </w:t>
            </w:r>
          </w:p>
          <w:p w14:paraId="2928A4AA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Maguelone, entre plaine côtière et île littorale,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1741D9D0" w14:textId="77777777" w:rsidR="00B7452A" w:rsidRDefault="00000000">
            <w:pPr>
              <w:tabs>
                <w:tab w:val="right" w:pos="666"/>
              </w:tabs>
            </w:pPr>
            <w:r>
              <w:rPr>
                <w:rFonts w:ascii="Verdana" w:eastAsia="Verdana" w:hAnsi="Verdana" w:cs="Verdana"/>
                <w:sz w:val="18"/>
              </w:rPr>
              <w:t xml:space="preserve">p. </w:t>
            </w:r>
            <w:r>
              <w:rPr>
                <w:rFonts w:ascii="Verdana" w:eastAsia="Verdana" w:hAnsi="Verdana" w:cs="Verdana"/>
                <w:sz w:val="18"/>
              </w:rPr>
              <w:tab/>
              <w:t xml:space="preserve">5 </w:t>
            </w:r>
          </w:p>
        </w:tc>
      </w:tr>
      <w:tr w:rsidR="00B7452A" w14:paraId="04F1A2F1" w14:textId="77777777">
        <w:trPr>
          <w:trHeight w:val="838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461A3D1F" w14:textId="77777777" w:rsidR="00B7452A" w:rsidRDefault="00000000">
            <w:pPr>
              <w:spacing w:after="165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Richard BAVOILLOT-LAUSSADE  ....................................................................  </w:t>
            </w:r>
          </w:p>
          <w:p w14:paraId="77A7A447" w14:textId="77777777" w:rsidR="00B7452A" w:rsidRDefault="00000000">
            <w:pPr>
              <w:ind w:right="190"/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L’énigme de la « lanterne » du Griffe de Saint-Jean-de-Fos, ancienne fontaine  du cloître roman de l’abbaye de Saint-Guilhem-le-Désert (Hérault),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755625B6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15 </w:t>
            </w:r>
          </w:p>
        </w:tc>
      </w:tr>
      <w:tr w:rsidR="00B7452A" w14:paraId="2614727B" w14:textId="77777777">
        <w:trPr>
          <w:trHeight w:val="61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4504B9B6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Michel VIDAL et Jean-Claude RICHARD RALITE ................................................  </w:t>
            </w:r>
          </w:p>
          <w:p w14:paraId="615563DD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Mirabeau et Pignan, 9 avril 1792,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3E512F1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53 </w:t>
            </w:r>
          </w:p>
        </w:tc>
      </w:tr>
      <w:tr w:rsidR="00B7452A" w14:paraId="0E9F82A7" w14:textId="77777777">
        <w:trPr>
          <w:trHeight w:val="836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7978A4BC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Jean-Claude RICHARD RALITE  ......................................................................  </w:t>
            </w:r>
          </w:p>
          <w:p w14:paraId="2454A826" w14:textId="77777777" w:rsidR="00B7452A" w:rsidRDefault="00000000">
            <w:pPr>
              <w:ind w:right="3804"/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Jean-Antoine Renouvier (1777-1863)  homme politique et traducteur d’Homère,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EC38A5A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75 </w:t>
            </w:r>
          </w:p>
        </w:tc>
      </w:tr>
      <w:tr w:rsidR="00B7452A" w14:paraId="6676685C" w14:textId="77777777">
        <w:trPr>
          <w:trHeight w:val="836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1863FFFC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Jean-Claude RICHARD RALITE .......................................................................  </w:t>
            </w:r>
          </w:p>
          <w:p w14:paraId="4F602CAE" w14:textId="77777777" w:rsidR="00B7452A" w:rsidRDefault="00000000">
            <w:pPr>
              <w:ind w:right="2000"/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Les réflexions du docteur Antoine Rouveyrolis (1846-1916)  sur les jeunes délinquants d’Aniane (Hérault),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79EE9A6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81 </w:t>
            </w:r>
          </w:p>
        </w:tc>
      </w:tr>
      <w:tr w:rsidR="00B7452A" w14:paraId="05A7594C" w14:textId="77777777">
        <w:trPr>
          <w:trHeight w:val="83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678E7034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Jean-Claude RICHARD RALITE .......................................................................  </w:t>
            </w:r>
          </w:p>
          <w:p w14:paraId="5E73727A" w14:textId="77777777" w:rsidR="00B7452A" w:rsidRDefault="00000000">
            <w:pPr>
              <w:ind w:right="2875"/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Quelques remarques sur le nom d’Aniane (Hérault),  sa forme occitane [ñána] et la manière de l’écrire,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DFB8844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99 </w:t>
            </w:r>
          </w:p>
        </w:tc>
      </w:tr>
      <w:tr w:rsidR="00B7452A" w14:paraId="02434978" w14:textId="77777777">
        <w:trPr>
          <w:trHeight w:val="618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00195BC1" w14:textId="77777777" w:rsidR="00B7452A" w:rsidRDefault="00000000">
            <w:pPr>
              <w:spacing w:after="184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Jean-Pierre CHAMBON  .................................................................................  </w:t>
            </w:r>
          </w:p>
          <w:p w14:paraId="67E1B5DB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>La localité d’Aniane (Hérault) et la 1</w:t>
            </w:r>
            <w:r>
              <w:rPr>
                <w:rFonts w:ascii="Verdana" w:eastAsia="Verdana" w:hAnsi="Verdana" w:cs="Verdana"/>
                <w:b/>
                <w:sz w:val="18"/>
                <w:vertAlign w:val="superscript"/>
              </w:rPr>
              <w:t>ère</w:t>
            </w:r>
            <w:r>
              <w:rPr>
                <w:rFonts w:ascii="Verdana" w:eastAsia="Verdana" w:hAnsi="Verdana" w:cs="Verdana"/>
                <w:b/>
                <w:sz w:val="18"/>
              </w:rPr>
              <w:t xml:space="preserve"> Guerre mondiale 1914-1923,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90A7BFC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107 </w:t>
            </w:r>
          </w:p>
        </w:tc>
      </w:tr>
      <w:tr w:rsidR="00B7452A" w14:paraId="13D3296E" w14:textId="77777777">
        <w:trPr>
          <w:trHeight w:val="61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6A6628AE" w14:textId="77777777" w:rsidR="00B7452A" w:rsidRDefault="00000000">
            <w:pPr>
              <w:spacing w:after="181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Christian PIOCH...........................................................................................  </w:t>
            </w:r>
          </w:p>
          <w:p w14:paraId="6C337BDE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>La localité de Puéchabon et la 1</w:t>
            </w:r>
            <w:r>
              <w:rPr>
                <w:rFonts w:ascii="Verdana" w:eastAsia="Verdana" w:hAnsi="Verdana" w:cs="Verdana"/>
                <w:b/>
                <w:sz w:val="18"/>
                <w:vertAlign w:val="superscript"/>
              </w:rPr>
              <w:t>ère</w:t>
            </w:r>
            <w:r>
              <w:rPr>
                <w:rFonts w:ascii="Verdana" w:eastAsia="Verdana" w:hAnsi="Verdana" w:cs="Verdana"/>
                <w:b/>
                <w:sz w:val="18"/>
              </w:rPr>
              <w:t xml:space="preserve"> Guerre mondiale,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E23F0A2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115 </w:t>
            </w:r>
          </w:p>
        </w:tc>
      </w:tr>
      <w:tr w:rsidR="00B7452A" w14:paraId="4AB790D9" w14:textId="77777777">
        <w:trPr>
          <w:trHeight w:val="61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26E92BBE" w14:textId="77777777" w:rsidR="00B7452A" w:rsidRDefault="00000000">
            <w:pPr>
              <w:spacing w:after="162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Christian PIOCH  ..........................................................................................  </w:t>
            </w:r>
          </w:p>
          <w:p w14:paraId="5A3FD623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Louis Anglade (1921-2021) « maître des marbres »,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E06ECCE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151 </w:t>
            </w:r>
          </w:p>
        </w:tc>
      </w:tr>
      <w:tr w:rsidR="00B7452A" w14:paraId="506B5D8C" w14:textId="77777777">
        <w:trPr>
          <w:trHeight w:val="619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7F3CB1E4" w14:textId="77777777" w:rsidR="00B7452A" w:rsidRDefault="00000000">
            <w:pPr>
              <w:spacing w:after="164"/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Arts et Traditions Rurales .............................................................................  </w:t>
            </w:r>
          </w:p>
          <w:p w14:paraId="56816898" w14:textId="77777777" w:rsidR="00B7452A" w:rsidRDefault="00000000">
            <w:r>
              <w:rPr>
                <w:rFonts w:ascii="Verdana" w:eastAsia="Verdana" w:hAnsi="Verdana" w:cs="Verdana"/>
                <w:b/>
                <w:sz w:val="18"/>
              </w:rPr>
              <w:t xml:space="preserve">Hommage à André Cablat (1931-2022),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D96774B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181 </w:t>
            </w:r>
          </w:p>
        </w:tc>
      </w:tr>
      <w:tr w:rsidR="00B7452A" w14:paraId="6924F50D" w14:textId="77777777">
        <w:trPr>
          <w:trHeight w:val="197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41F0B3E1" w14:textId="77777777" w:rsidR="00B7452A" w:rsidRDefault="00000000">
            <w:pPr>
              <w:ind w:left="13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Gilles FICHOU et Arts et Traditions Rurales ..................................................... 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A31876B" w14:textId="77777777" w:rsidR="00B7452A" w:rsidRDefault="00000000">
            <w:pPr>
              <w:jc w:val="both"/>
            </w:pPr>
            <w:r>
              <w:rPr>
                <w:rFonts w:ascii="Verdana" w:eastAsia="Verdana" w:hAnsi="Verdana" w:cs="Verdana"/>
                <w:sz w:val="18"/>
              </w:rPr>
              <w:t xml:space="preserve">p. 191 </w:t>
            </w:r>
          </w:p>
        </w:tc>
      </w:tr>
    </w:tbl>
    <w:p w14:paraId="49D9E41D" w14:textId="77777777" w:rsidR="00B7452A" w:rsidRDefault="00000000">
      <w:pPr>
        <w:spacing w:after="280" w:line="265" w:lineRule="auto"/>
        <w:ind w:left="10" w:right="509" w:hanging="10"/>
        <w:jc w:val="center"/>
      </w:pPr>
      <w:r>
        <w:rPr>
          <w:rFonts w:ascii="Tahoma" w:eastAsia="Tahoma" w:hAnsi="Tahoma" w:cs="Tahoma"/>
        </w:rPr>
        <w:t>⁂</w:t>
      </w:r>
      <w:r>
        <w:rPr>
          <w:rFonts w:ascii="Verdana" w:eastAsia="Verdana" w:hAnsi="Verdana" w:cs="Verdana"/>
          <w:sz w:val="14"/>
        </w:rPr>
        <w:t xml:space="preserve"> </w:t>
      </w:r>
    </w:p>
    <w:p w14:paraId="4711180F" w14:textId="77777777" w:rsidR="00B7452A" w:rsidRDefault="00000000">
      <w:pPr>
        <w:spacing w:after="123"/>
        <w:ind w:left="60"/>
        <w:jc w:val="center"/>
      </w:pPr>
      <w:r>
        <w:rPr>
          <w:rFonts w:ascii="Verdana" w:eastAsia="Verdana" w:hAnsi="Verdana" w:cs="Verdana"/>
          <w:b/>
        </w:rPr>
        <w:t xml:space="preserve">ARTS ET TRADITIONS RURALES 2022 </w:t>
      </w:r>
    </w:p>
    <w:p w14:paraId="75D4C406" w14:textId="77777777" w:rsidR="00B7452A" w:rsidRDefault="00000000">
      <w:pPr>
        <w:spacing w:after="223"/>
        <w:ind w:left="71" w:right="1" w:hanging="10"/>
        <w:jc w:val="center"/>
      </w:pPr>
      <w:r>
        <w:rPr>
          <w:rFonts w:ascii="Verdana" w:eastAsia="Verdana" w:hAnsi="Verdana" w:cs="Verdana"/>
          <w:sz w:val="16"/>
        </w:rPr>
        <w:t xml:space="preserve">Siège administratif : 6, route de La Boissière, 34380 Argelliers </w:t>
      </w:r>
    </w:p>
    <w:p w14:paraId="7E710C71" w14:textId="77777777" w:rsidR="00B7452A" w:rsidRDefault="00000000">
      <w:pPr>
        <w:spacing w:after="185"/>
        <w:ind w:left="71" w:hanging="10"/>
        <w:jc w:val="center"/>
      </w:pPr>
      <w:r>
        <w:rPr>
          <w:rFonts w:ascii="Verdana" w:eastAsia="Verdana" w:hAnsi="Verdana" w:cs="Verdana"/>
          <w:sz w:val="16"/>
        </w:rPr>
        <w:t xml:space="preserve">Photos de couverture : </w:t>
      </w:r>
    </w:p>
    <w:p w14:paraId="51F74B67" w14:textId="77777777" w:rsidR="00B7452A" w:rsidRDefault="00000000">
      <w:pPr>
        <w:spacing w:after="278" w:line="238" w:lineRule="auto"/>
        <w:ind w:left="3193" w:right="1224" w:hanging="1107"/>
      </w:pPr>
      <w:r>
        <w:rPr>
          <w:rFonts w:ascii="Verdana" w:eastAsia="Verdana" w:hAnsi="Verdana" w:cs="Verdana"/>
          <w:sz w:val="16"/>
        </w:rPr>
        <w:t xml:space="preserve">Monument aux morts d’Aniane / Assiette décorée en hommage à Mirabeau  Fontaine de Saint-Jean-de-Fos / Louis Anglade. </w:t>
      </w:r>
    </w:p>
    <w:p w14:paraId="17148E1B" w14:textId="77777777" w:rsidR="00B7452A" w:rsidRDefault="00000000">
      <w:pPr>
        <w:pStyle w:val="Titre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5B75D0D" wp14:editId="067988FA">
            <wp:simplePos x="0" y="0"/>
            <wp:positionH relativeFrom="column">
              <wp:posOffset>-243077</wp:posOffset>
            </wp:positionH>
            <wp:positionV relativeFrom="paragraph">
              <wp:posOffset>-33147</wp:posOffset>
            </wp:positionV>
            <wp:extent cx="2173478" cy="1044004"/>
            <wp:effectExtent l="0" t="0" r="0" b="0"/>
            <wp:wrapSquare wrapText="bothSides"/>
            <wp:docPr id="1363" name="Picture 1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Picture 13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73478" cy="104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ISSN : 0769-0177 </w:t>
      </w:r>
    </w:p>
    <w:p w14:paraId="0A9C5391" w14:textId="77777777" w:rsidR="00B7452A" w:rsidRDefault="00000000">
      <w:pPr>
        <w:spacing w:after="358"/>
        <w:ind w:left="-5" w:right="719" w:hanging="10"/>
        <w:jc w:val="center"/>
      </w:pPr>
      <w:r>
        <w:rPr>
          <w:rFonts w:ascii="Verdana" w:eastAsia="Verdana" w:hAnsi="Verdana" w:cs="Verdana"/>
          <w:b/>
          <w:sz w:val="18"/>
        </w:rPr>
        <w:t xml:space="preserve">Publié avec le concours du </w:t>
      </w:r>
    </w:p>
    <w:p w14:paraId="2A3E862B" w14:textId="77777777" w:rsidR="00B7452A" w:rsidRDefault="00000000">
      <w:pPr>
        <w:tabs>
          <w:tab w:val="center" w:pos="4707"/>
          <w:tab w:val="center" w:pos="8461"/>
        </w:tabs>
        <w:spacing w:after="0"/>
      </w:pPr>
      <w:r>
        <w:tab/>
      </w:r>
      <w:r>
        <w:rPr>
          <w:rFonts w:ascii="Verdana" w:eastAsia="Verdana" w:hAnsi="Verdana" w:cs="Verdana"/>
          <w:b/>
          <w:sz w:val="18"/>
        </w:rPr>
        <w:t xml:space="preserve">Conseil départemental  </w:t>
      </w:r>
      <w:r>
        <w:rPr>
          <w:rFonts w:ascii="Verdana" w:eastAsia="Verdana" w:hAnsi="Verdana" w:cs="Verdana"/>
          <w:b/>
          <w:sz w:val="18"/>
        </w:rPr>
        <w:tab/>
      </w:r>
      <w:r>
        <w:rPr>
          <w:sz w:val="96"/>
        </w:rPr>
        <w:t>28euros</w:t>
      </w:r>
    </w:p>
    <w:p w14:paraId="3BADE4B5" w14:textId="77777777" w:rsidR="00B7452A" w:rsidRDefault="00000000">
      <w:pPr>
        <w:spacing w:after="0"/>
        <w:ind w:left="-5" w:right="720" w:hanging="10"/>
        <w:jc w:val="center"/>
      </w:pPr>
      <w:r>
        <w:rPr>
          <w:rFonts w:ascii="Verdana" w:eastAsia="Verdana" w:hAnsi="Verdana" w:cs="Verdana"/>
          <w:b/>
          <w:sz w:val="18"/>
        </w:rPr>
        <w:t>de l’Hérault</w:t>
      </w:r>
      <w:r>
        <w:rPr>
          <w:rFonts w:ascii="Verdana" w:eastAsia="Verdana" w:hAnsi="Verdana" w:cs="Verdana"/>
          <w:b/>
        </w:rPr>
        <w:t xml:space="preserve"> </w:t>
      </w:r>
    </w:p>
    <w:p w14:paraId="192BB95D" w14:textId="77777777" w:rsidR="00B7452A" w:rsidRDefault="00000000">
      <w:pPr>
        <w:spacing w:after="0"/>
        <w:ind w:right="726"/>
        <w:jc w:val="right"/>
      </w:pPr>
      <w:r>
        <w:t xml:space="preserve"> </w:t>
      </w:r>
    </w:p>
    <w:p w14:paraId="3D72F4CF" w14:textId="77777777" w:rsidR="00B7452A" w:rsidRDefault="00000000">
      <w:pPr>
        <w:spacing w:after="0"/>
        <w:ind w:right="1372"/>
        <w:jc w:val="right"/>
      </w:pPr>
      <w:r>
        <w:rPr>
          <w:rFonts w:ascii="Verdana" w:eastAsia="Verdana" w:hAnsi="Verdana" w:cs="Verdana"/>
          <w:sz w:val="28"/>
        </w:rPr>
        <w:t xml:space="preserve">28 € </w:t>
      </w:r>
    </w:p>
    <w:p w14:paraId="7E2682BC" w14:textId="77777777" w:rsidR="00B7452A" w:rsidRDefault="00000000">
      <w:pPr>
        <w:spacing w:after="0"/>
        <w:jc w:val="right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</w:p>
    <w:sectPr w:rsidR="00B7452A">
      <w:pgSz w:w="11906" w:h="16838"/>
      <w:pgMar w:top="776" w:right="624" w:bottom="42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A0041"/>
    <w:multiLevelType w:val="hybridMultilevel"/>
    <w:tmpl w:val="A03EF134"/>
    <w:lvl w:ilvl="0" w:tplc="F158766A">
      <w:start w:val="1980"/>
      <w:numFmt w:val="decimal"/>
      <w:lvlText w:val="%1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38819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1639A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BE47A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E0204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828FD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3E804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90D47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6A558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CB5F65"/>
    <w:multiLevelType w:val="hybridMultilevel"/>
    <w:tmpl w:val="0088E0F8"/>
    <w:lvl w:ilvl="0" w:tplc="4C28FB3C">
      <w:start w:val="2002"/>
      <w:numFmt w:val="decimal"/>
      <w:lvlText w:val="%1"/>
      <w:lvlJc w:val="left"/>
      <w:pPr>
        <w:ind w:left="23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2A992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4A58E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7446D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9A91F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5C41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BA3E0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98690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CABAC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1455717">
    <w:abstractNumId w:val="0"/>
  </w:num>
  <w:num w:numId="2" w16cid:durableId="52193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2A"/>
    <w:rsid w:val="001062EF"/>
    <w:rsid w:val="00631B86"/>
    <w:rsid w:val="00B00332"/>
    <w:rsid w:val="00B7452A"/>
    <w:rsid w:val="00E4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BC7A"/>
  <w15:docId w15:val="{4FD51DDA-B336-479B-BA5D-4EA4EBCF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30" w:line="259" w:lineRule="auto"/>
      <w:ind w:right="735"/>
      <w:jc w:val="center"/>
      <w:outlineLvl w:val="0"/>
    </w:pPr>
    <w:rPr>
      <w:rFonts w:ascii="Bookman Old Style" w:eastAsia="Bookman Old Style" w:hAnsi="Bookman Old Style" w:cs="Bookman Old Style"/>
      <w:b/>
      <w:color w:val="000000"/>
      <w:sz w:val="22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321" w:line="259" w:lineRule="auto"/>
      <w:ind w:right="737"/>
      <w:outlineLvl w:val="1"/>
    </w:pPr>
    <w:rPr>
      <w:rFonts w:ascii="Bookman Old Style" w:eastAsia="Bookman Old Style" w:hAnsi="Bookman Old Style" w:cs="Bookman Old Style"/>
      <w:b/>
      <w:color w:val="000000"/>
      <w:sz w:val="28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113" w:line="259" w:lineRule="auto"/>
      <w:ind w:right="685"/>
      <w:jc w:val="right"/>
      <w:outlineLvl w:val="2"/>
    </w:pPr>
    <w:rPr>
      <w:rFonts w:ascii="Verdana" w:eastAsia="Verdana" w:hAnsi="Verdana" w:cs="Verdana"/>
      <w:b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Pr>
      <w:rFonts w:ascii="Verdana" w:eastAsia="Verdana" w:hAnsi="Verdana" w:cs="Verdana"/>
      <w:b/>
      <w:color w:val="000000"/>
      <w:sz w:val="20"/>
    </w:rPr>
  </w:style>
  <w:style w:type="character" w:customStyle="1" w:styleId="Titre1Car">
    <w:name w:val="Titre 1 Car"/>
    <w:link w:val="Titre1"/>
    <w:rPr>
      <w:rFonts w:ascii="Bookman Old Style" w:eastAsia="Bookman Old Style" w:hAnsi="Bookman Old Style" w:cs="Bookman Old Style"/>
      <w:b/>
      <w:color w:val="000000"/>
      <w:sz w:val="22"/>
    </w:rPr>
  </w:style>
  <w:style w:type="character" w:customStyle="1" w:styleId="Titre2Car">
    <w:name w:val="Titre 2 Car"/>
    <w:link w:val="Titre2"/>
    <w:rPr>
      <w:rFonts w:ascii="Bookman Old Style" w:eastAsia="Bookman Old Style" w:hAnsi="Bookman Old Style" w:cs="Bookman Old Style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udesheraultaises.fr/arts-et-traditions-rurales-atr/" TargetMode="External"/><Relationship Id="rId13" Type="http://schemas.openxmlformats.org/officeDocument/2006/relationships/hyperlink" Target="https://www.etudesheraultaises.fr/arts-et-traditions-rurales-atr/" TargetMode="External"/><Relationship Id="rId1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hyperlink" Target="https://www.etudesheraultaises.fr/arts-et-traditions-rurales-atr/" TargetMode="External"/><Relationship Id="rId12" Type="http://schemas.openxmlformats.org/officeDocument/2006/relationships/hyperlink" Target="https://www.etudesheraultaises.fr/arts-et-traditions-rurales-atr/" TargetMode="External"/><Relationship Id="rId1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image" Target="media/image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tudesheraultaises.fr/arts-et-traditions-rurales-atr/" TargetMode="External"/><Relationship Id="rId11" Type="http://schemas.openxmlformats.org/officeDocument/2006/relationships/hyperlink" Target="https://www.etudesheraultaises.fr/arts-et-traditions-rurales-atr/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www.etudesheraultaises.fr/arts-et-traditions-rurales-atr/" TargetMode="External"/><Relationship Id="rId10" Type="http://schemas.openxmlformats.org/officeDocument/2006/relationships/hyperlink" Target="https://www.etudesheraultaises.fr/arts-et-traditions-rurales-at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tudesheraultaises.fr/arts-et-traditions-rurales-atr/" TargetMode="External"/><Relationship Id="rId14" Type="http://schemas.openxmlformats.org/officeDocument/2006/relationships/hyperlink" Target="https://www.etudesheraultaises.fr/arts-et-traditions-rurales-at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1874</Words>
  <Characters>10312</Characters>
  <Application>Microsoft Office Word</Application>
  <DocSecurity>0</DocSecurity>
  <Lines>85</Lines>
  <Paragraphs>24</Paragraphs>
  <ScaleCrop>false</ScaleCrop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Hommage à André Cablat (1931-2022)</dc:title>
  <dc:subject>Cahier d’Arts et Traditions Rurales N°33 (2022)</dc:subject>
  <dc:creator>Gilles FICHOU</dc:creator>
  <cp:keywords/>
  <cp:lastModifiedBy>Christian Lassure</cp:lastModifiedBy>
  <cp:revision>2</cp:revision>
  <dcterms:created xsi:type="dcterms:W3CDTF">2026-10-03T17:06:00Z</dcterms:created>
  <dcterms:modified xsi:type="dcterms:W3CDTF">2026-10-03T17:06:00Z</dcterms:modified>
</cp:coreProperties>
</file>